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720"/>
        <w:gridCol w:w="5760"/>
      </w:tblGrid>
      <w:tr w:rsidR="00E35585" w14:paraId="5F779483" w14:textId="77777777" w:rsidTr="005C7B89">
        <w:trPr>
          <w:jc w:val="center"/>
        </w:trPr>
        <w:tc>
          <w:tcPr>
            <w:tcW w:w="4320" w:type="dxa"/>
            <w:shd w:val="clear" w:color="auto" w:fill="auto"/>
            <w:vAlign w:val="center"/>
          </w:tcPr>
          <w:p w14:paraId="3EDE8D0D" w14:textId="77777777" w:rsidR="00E35585" w:rsidRPr="00982472" w:rsidRDefault="00E35585" w:rsidP="00A80917">
            <w:pPr>
              <w:pStyle w:val="CvrLogos"/>
            </w:pPr>
            <w:bookmarkStart w:id="0" w:name="_GoBack"/>
            <w:bookmarkEnd w:id="0"/>
            <w:r>
              <w:rPr>
                <w:noProof/>
              </w:rPr>
              <w:drawing>
                <wp:inline distT="0" distB="0" distL="0" distR="0" wp14:anchorId="50020D26" wp14:editId="79BF42C4">
                  <wp:extent cx="2743200" cy="9207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CVP Graphics\CVP Branding\2015 Logos\PNG (MS Office)\CVP-Logo-Full-RGB_L.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200" cy="920728"/>
                          </a:xfrm>
                          <a:prstGeom prst="rect">
                            <a:avLst/>
                          </a:prstGeom>
                          <a:noFill/>
                          <a:ln>
                            <a:noFill/>
                          </a:ln>
                        </pic:spPr>
                      </pic:pic>
                    </a:graphicData>
                  </a:graphic>
                </wp:inline>
              </w:drawing>
            </w:r>
          </w:p>
        </w:tc>
        <w:tc>
          <w:tcPr>
            <w:tcW w:w="720" w:type="dxa"/>
            <w:vMerge w:val="restart"/>
          </w:tcPr>
          <w:p w14:paraId="7AD60A5B" w14:textId="77777777" w:rsidR="00E35585" w:rsidRPr="00F92BD5" w:rsidRDefault="00E35585" w:rsidP="00CD230F">
            <w:pPr>
              <w:pStyle w:val="Space-after-TableRemover"/>
            </w:pPr>
          </w:p>
        </w:tc>
        <w:tc>
          <w:tcPr>
            <w:tcW w:w="5760" w:type="dxa"/>
            <w:vMerge w:val="restart"/>
            <w:tcMar>
              <w:left w:w="144" w:type="dxa"/>
            </w:tcMar>
          </w:tcPr>
          <w:p w14:paraId="00582EB6" w14:textId="0BAE3BD5" w:rsidR="00E35585" w:rsidRPr="00D36D9F" w:rsidRDefault="008B3E21" w:rsidP="00CD230F">
            <w:pPr>
              <w:pStyle w:val="CvrLogos"/>
            </w:pPr>
            <w:r>
              <w:rPr>
                <w:noProof/>
              </w:rPr>
              <w:drawing>
                <wp:inline distT="0" distB="0" distL="0" distR="0" wp14:anchorId="2B8BA278" wp14:editId="72CF2017">
                  <wp:extent cx="3063240" cy="1028373"/>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783" cy="1043663"/>
                          </a:xfrm>
                          <a:prstGeom prst="rect">
                            <a:avLst/>
                          </a:prstGeom>
                          <a:noFill/>
                          <a:ln>
                            <a:noFill/>
                          </a:ln>
                        </pic:spPr>
                      </pic:pic>
                    </a:graphicData>
                  </a:graphic>
                </wp:inline>
              </w:drawing>
            </w:r>
          </w:p>
          <w:p w14:paraId="5204B416" w14:textId="77777777" w:rsidR="00E35585" w:rsidRPr="00D36D9F" w:rsidRDefault="00D86CF4" w:rsidP="00E35585">
            <w:pPr>
              <w:pStyle w:val="CvrHeadingNavy"/>
            </w:pPr>
            <w:r w:rsidRPr="00D36D9F">
              <w:t>Federal Supply Service</w:t>
            </w:r>
            <w:r w:rsidRPr="00D36D9F">
              <w:br/>
              <w:t xml:space="preserve">Authorized Federal Supply Schedule Price List 70 – General Purpose Commercial Information </w:t>
            </w:r>
            <w:r w:rsidR="00EB29D1" w:rsidRPr="00D36D9F">
              <w:t>Technology Equipment, Software a</w:t>
            </w:r>
            <w:r w:rsidRPr="00D36D9F">
              <w:t>nd Services</w:t>
            </w:r>
          </w:p>
          <w:p w14:paraId="197DA423" w14:textId="77777777" w:rsidR="00E35585" w:rsidRPr="00D36D9F" w:rsidRDefault="00D86CF4" w:rsidP="00E35585">
            <w:pPr>
              <w:pStyle w:val="CvrTitle"/>
            </w:pPr>
            <w:r w:rsidRPr="00D36D9F">
              <w:t>SIN 132-51 – Information Technology (IT) Professional Services</w:t>
            </w:r>
            <w:r w:rsidR="005C7B89" w:rsidRPr="00D36D9F">
              <w:br/>
              <w:t>SIN 132-56 – Health IT</w:t>
            </w:r>
          </w:p>
          <w:p w14:paraId="040E830C" w14:textId="096B1506" w:rsidR="000004E8" w:rsidRPr="00D36D9F" w:rsidRDefault="00EB29D1" w:rsidP="000004E8">
            <w:pPr>
              <w:pStyle w:val="CvrSolicitationNo"/>
            </w:pPr>
            <w:r w:rsidRPr="00D36D9F">
              <w:t>Contract Number</w:t>
            </w:r>
            <w:r w:rsidR="000004E8" w:rsidRPr="00D36D9F">
              <w:t xml:space="preserve">: </w:t>
            </w:r>
            <w:r w:rsidR="00845F69" w:rsidRPr="00845F69">
              <w:t>47QTCA19D00EH</w:t>
            </w:r>
          </w:p>
          <w:p w14:paraId="3BC61CE8" w14:textId="77777777" w:rsidR="000004E8" w:rsidRPr="00D36D9F" w:rsidRDefault="000004E8" w:rsidP="000004E8">
            <w:pPr>
              <w:pStyle w:val="ListBullet"/>
              <w:tabs>
                <w:tab w:val="left" w:pos="2196"/>
              </w:tabs>
            </w:pPr>
            <w:r w:rsidRPr="00D36D9F">
              <w:rPr>
                <w:b/>
              </w:rPr>
              <w:t>FPDS Code D301</w:t>
            </w:r>
            <w:r w:rsidRPr="00D36D9F">
              <w:rPr>
                <w:b/>
              </w:rPr>
              <w:tab/>
            </w:r>
            <w:r w:rsidRPr="00D36D9F">
              <w:t>IT Facility Operation and Maintenance</w:t>
            </w:r>
          </w:p>
          <w:p w14:paraId="3A4FB6F0" w14:textId="77777777" w:rsidR="000004E8" w:rsidRPr="00D36D9F" w:rsidRDefault="000004E8" w:rsidP="000004E8">
            <w:pPr>
              <w:pStyle w:val="ListBullet"/>
              <w:tabs>
                <w:tab w:val="left" w:pos="2196"/>
              </w:tabs>
            </w:pPr>
            <w:r w:rsidRPr="00D36D9F">
              <w:rPr>
                <w:b/>
              </w:rPr>
              <w:t>FPDS Code D302</w:t>
            </w:r>
            <w:r w:rsidRPr="00D36D9F">
              <w:rPr>
                <w:b/>
              </w:rPr>
              <w:tab/>
            </w:r>
            <w:r w:rsidRPr="00D36D9F">
              <w:t xml:space="preserve">IT Systems Development Services </w:t>
            </w:r>
          </w:p>
          <w:p w14:paraId="1F29FA0B" w14:textId="77777777" w:rsidR="000004E8" w:rsidRPr="00D36D9F" w:rsidRDefault="000004E8" w:rsidP="000004E8">
            <w:pPr>
              <w:pStyle w:val="ListBullet"/>
              <w:tabs>
                <w:tab w:val="left" w:pos="2196"/>
              </w:tabs>
            </w:pPr>
            <w:r w:rsidRPr="00D36D9F">
              <w:rPr>
                <w:b/>
              </w:rPr>
              <w:t>FPDS Code D306</w:t>
            </w:r>
            <w:r w:rsidRPr="00D36D9F">
              <w:rPr>
                <w:b/>
              </w:rPr>
              <w:tab/>
            </w:r>
            <w:r w:rsidRPr="00D36D9F">
              <w:t>IT Systems Analysis Services</w:t>
            </w:r>
          </w:p>
          <w:p w14:paraId="286A3E35" w14:textId="77777777" w:rsidR="000004E8" w:rsidRPr="00D36D9F" w:rsidRDefault="000004E8" w:rsidP="000004E8">
            <w:pPr>
              <w:pStyle w:val="ListBullet"/>
              <w:tabs>
                <w:tab w:val="left" w:pos="2196"/>
              </w:tabs>
            </w:pPr>
            <w:r w:rsidRPr="00D36D9F">
              <w:rPr>
                <w:b/>
              </w:rPr>
              <w:t>FPDS Code D307</w:t>
            </w:r>
            <w:r w:rsidRPr="00D36D9F">
              <w:rPr>
                <w:b/>
              </w:rPr>
              <w:tab/>
            </w:r>
            <w:r w:rsidRPr="00D36D9F">
              <w:t>Automated Information Systems Design and Integration Services</w:t>
            </w:r>
          </w:p>
          <w:p w14:paraId="0EE1324D" w14:textId="77777777" w:rsidR="000004E8" w:rsidRPr="00D36D9F" w:rsidRDefault="000004E8" w:rsidP="000004E8">
            <w:pPr>
              <w:pStyle w:val="ListBullet"/>
              <w:tabs>
                <w:tab w:val="left" w:pos="2196"/>
              </w:tabs>
            </w:pPr>
            <w:r w:rsidRPr="00D36D9F">
              <w:rPr>
                <w:b/>
              </w:rPr>
              <w:t>FPDS Code D308</w:t>
            </w:r>
            <w:r w:rsidRPr="00D36D9F">
              <w:rPr>
                <w:b/>
              </w:rPr>
              <w:tab/>
            </w:r>
            <w:r w:rsidRPr="00D36D9F">
              <w:t>Programming Services</w:t>
            </w:r>
          </w:p>
          <w:p w14:paraId="70536C8A" w14:textId="77777777" w:rsidR="000004E8" w:rsidRPr="00D36D9F" w:rsidRDefault="000004E8" w:rsidP="000004E8">
            <w:pPr>
              <w:pStyle w:val="ListBullet"/>
              <w:tabs>
                <w:tab w:val="left" w:pos="2196"/>
              </w:tabs>
            </w:pPr>
            <w:r w:rsidRPr="00D36D9F">
              <w:rPr>
                <w:b/>
              </w:rPr>
              <w:t>FPDS Code D310</w:t>
            </w:r>
            <w:r w:rsidRPr="00D36D9F">
              <w:rPr>
                <w:b/>
              </w:rPr>
              <w:tab/>
            </w:r>
            <w:r w:rsidRPr="00D36D9F">
              <w:t>IT Backup and Security Services</w:t>
            </w:r>
          </w:p>
          <w:p w14:paraId="4B77EFA8" w14:textId="77777777" w:rsidR="000004E8" w:rsidRPr="00D36D9F" w:rsidRDefault="000004E8" w:rsidP="000004E8">
            <w:pPr>
              <w:pStyle w:val="ListBullet"/>
              <w:tabs>
                <w:tab w:val="left" w:pos="2196"/>
              </w:tabs>
            </w:pPr>
            <w:r w:rsidRPr="00D36D9F">
              <w:rPr>
                <w:b/>
              </w:rPr>
              <w:t>FPDS Code D311</w:t>
            </w:r>
            <w:r w:rsidRPr="00D36D9F">
              <w:rPr>
                <w:b/>
              </w:rPr>
              <w:tab/>
            </w:r>
            <w:r w:rsidRPr="00D36D9F">
              <w:t>IT Data Conversion Services</w:t>
            </w:r>
          </w:p>
          <w:p w14:paraId="5331CDE2" w14:textId="77777777" w:rsidR="000004E8" w:rsidRPr="00D36D9F" w:rsidRDefault="000004E8" w:rsidP="000004E8">
            <w:pPr>
              <w:pStyle w:val="ListBullet"/>
              <w:tabs>
                <w:tab w:val="left" w:pos="2196"/>
              </w:tabs>
            </w:pPr>
            <w:r w:rsidRPr="00D36D9F">
              <w:rPr>
                <w:b/>
              </w:rPr>
              <w:t>FPDS Code D316</w:t>
            </w:r>
            <w:r w:rsidRPr="00D36D9F">
              <w:rPr>
                <w:b/>
              </w:rPr>
              <w:tab/>
            </w:r>
            <w:r w:rsidRPr="00D36D9F">
              <w:t>IT Network Management Services</w:t>
            </w:r>
          </w:p>
          <w:p w14:paraId="38B42660" w14:textId="77777777" w:rsidR="000004E8" w:rsidRPr="00D36D9F" w:rsidRDefault="000004E8" w:rsidP="000004E8">
            <w:pPr>
              <w:pStyle w:val="ListBullet"/>
              <w:tabs>
                <w:tab w:val="left" w:pos="2196"/>
              </w:tabs>
            </w:pPr>
            <w:r w:rsidRPr="00D36D9F">
              <w:rPr>
                <w:b/>
              </w:rPr>
              <w:t>FPDS Code D399</w:t>
            </w:r>
            <w:r w:rsidRPr="00D36D9F">
              <w:rPr>
                <w:b/>
              </w:rPr>
              <w:tab/>
            </w:r>
            <w:r w:rsidRPr="00D36D9F">
              <w:t>Other Information Technology Services, Not Elsewhere Classified</w:t>
            </w:r>
          </w:p>
          <w:p w14:paraId="72311174" w14:textId="10DC07B2" w:rsidR="000004E8" w:rsidRPr="00D36D9F" w:rsidRDefault="00D86CF4" w:rsidP="000004E8">
            <w:pPr>
              <w:pStyle w:val="CvrSubheading"/>
            </w:pPr>
            <w:r w:rsidRPr="00D36D9F">
              <w:t>Period Covered by Contract:</w:t>
            </w:r>
            <w:r w:rsidRPr="00D36D9F">
              <w:br/>
            </w:r>
            <w:r w:rsidR="00187E3A">
              <w:t>June 28</w:t>
            </w:r>
            <w:r w:rsidR="00187E3A" w:rsidRPr="00187E3A">
              <w:rPr>
                <w:vertAlign w:val="superscript"/>
              </w:rPr>
              <w:t>th</w:t>
            </w:r>
            <w:r w:rsidR="00187E3A">
              <w:t>, 2019 – June 27, 2024</w:t>
            </w:r>
            <w:r w:rsidR="003B01A2">
              <w:t xml:space="preserve"> </w:t>
            </w:r>
          </w:p>
        </w:tc>
      </w:tr>
      <w:tr w:rsidR="00E35585" w14:paraId="00DC25F4" w14:textId="77777777" w:rsidTr="005C7B89">
        <w:trPr>
          <w:jc w:val="center"/>
        </w:trPr>
        <w:tc>
          <w:tcPr>
            <w:tcW w:w="4320" w:type="dxa"/>
            <w:shd w:val="clear" w:color="auto" w:fill="auto"/>
            <w:vAlign w:val="bottom"/>
          </w:tcPr>
          <w:p w14:paraId="09894BB9" w14:textId="77777777" w:rsidR="00E35585" w:rsidRDefault="00E35585" w:rsidP="00A80917">
            <w:pPr>
              <w:pStyle w:val="CvrSubheadingNavy"/>
            </w:pPr>
            <w:r w:rsidRPr="00982472">
              <w:t>Submitted by:</w:t>
            </w:r>
          </w:p>
          <w:p w14:paraId="732A9B6C" w14:textId="77777777" w:rsidR="00E35585" w:rsidRPr="00D86CF4" w:rsidRDefault="00E35585" w:rsidP="00D86CF4">
            <w:pPr>
              <w:pStyle w:val="CvrPlain"/>
              <w:rPr>
                <w:b/>
              </w:rPr>
            </w:pPr>
            <w:r w:rsidRPr="00D86CF4">
              <w:rPr>
                <w:b/>
              </w:rPr>
              <w:t>Customer Value Partners, Inc.</w:t>
            </w:r>
          </w:p>
          <w:p w14:paraId="4499664F" w14:textId="77777777" w:rsidR="00E35585" w:rsidRPr="00E35585" w:rsidRDefault="00E35585" w:rsidP="00A80917">
            <w:pPr>
              <w:pStyle w:val="CvrPlain"/>
            </w:pPr>
            <w:r w:rsidRPr="00E35585">
              <w:t>3701 Pender Drive, Suite 200</w:t>
            </w:r>
          </w:p>
          <w:p w14:paraId="4BF6CA14" w14:textId="77777777" w:rsidR="00E35585" w:rsidRPr="00E35585" w:rsidRDefault="00E35585" w:rsidP="00A80917">
            <w:pPr>
              <w:pStyle w:val="CvrPlain"/>
            </w:pPr>
            <w:r w:rsidRPr="00E35585">
              <w:t>Fairfax, VA 22030</w:t>
            </w:r>
          </w:p>
          <w:p w14:paraId="55B331E3" w14:textId="77777777" w:rsidR="00E35585" w:rsidRPr="00E35585" w:rsidRDefault="00E35585" w:rsidP="00A80917">
            <w:pPr>
              <w:pStyle w:val="CvrPlain"/>
            </w:pPr>
            <w:r w:rsidRPr="00E35585">
              <w:t>Phone: (703) 345-9100</w:t>
            </w:r>
          </w:p>
          <w:p w14:paraId="568DBC63" w14:textId="77777777" w:rsidR="00E35585" w:rsidRPr="00D36D9F" w:rsidRDefault="00E35585" w:rsidP="00A80917">
            <w:pPr>
              <w:pStyle w:val="CvrPlain"/>
            </w:pPr>
            <w:r w:rsidRPr="00E35585">
              <w:t>Fax: (</w:t>
            </w:r>
            <w:r w:rsidRPr="00D36D9F">
              <w:t>703) 991-5639</w:t>
            </w:r>
          </w:p>
          <w:p w14:paraId="16810386" w14:textId="5B8FE3D7" w:rsidR="00E35585" w:rsidRPr="00D36D9F" w:rsidRDefault="00E35585" w:rsidP="00A80917">
            <w:pPr>
              <w:pStyle w:val="CvrPlain"/>
            </w:pPr>
            <w:r w:rsidRPr="00D36D9F">
              <w:t xml:space="preserve">Business Size: </w:t>
            </w:r>
            <w:r w:rsidR="003B01A2">
              <w:rPr>
                <w:b/>
              </w:rPr>
              <w:t xml:space="preserve">Other Than </w:t>
            </w:r>
            <w:r w:rsidR="00D94DFE">
              <w:rPr>
                <w:b/>
              </w:rPr>
              <w:t>Small</w:t>
            </w:r>
          </w:p>
          <w:p w14:paraId="6E70F22F" w14:textId="77777777" w:rsidR="00E35585" w:rsidRPr="00E35585" w:rsidRDefault="00E35585" w:rsidP="00A80917">
            <w:pPr>
              <w:pStyle w:val="CvrPlain"/>
            </w:pPr>
            <w:r w:rsidRPr="00D36D9F">
              <w:t xml:space="preserve">DUNS Number: </w:t>
            </w:r>
            <w:r w:rsidRPr="00D36D9F">
              <w:rPr>
                <w:b/>
              </w:rPr>
              <w:t>11-304-5715</w:t>
            </w:r>
          </w:p>
          <w:p w14:paraId="7E07F25A" w14:textId="77777777" w:rsidR="00E35585" w:rsidRDefault="00E35585" w:rsidP="00A80917">
            <w:pPr>
              <w:pStyle w:val="CvrPlain"/>
            </w:pPr>
            <w:r w:rsidRPr="00E35585">
              <w:t xml:space="preserve">Internet Address: </w:t>
            </w:r>
            <w:hyperlink r:id="rId10" w:history="1">
              <w:r w:rsidRPr="00E35585">
                <w:rPr>
                  <w:rStyle w:val="Hyperlink"/>
                  <w:b/>
                </w:rPr>
                <w:t>www.cvpcorp.com</w:t>
              </w:r>
            </w:hyperlink>
          </w:p>
        </w:tc>
        <w:tc>
          <w:tcPr>
            <w:tcW w:w="720" w:type="dxa"/>
            <w:vMerge/>
          </w:tcPr>
          <w:p w14:paraId="11E95B83" w14:textId="77777777" w:rsidR="00E35585" w:rsidRPr="00F92BD5" w:rsidRDefault="00E35585" w:rsidP="00CD230F">
            <w:pPr>
              <w:pStyle w:val="Space-after-TableRemover"/>
            </w:pPr>
          </w:p>
        </w:tc>
        <w:tc>
          <w:tcPr>
            <w:tcW w:w="5760" w:type="dxa"/>
            <w:vMerge/>
            <w:tcMar>
              <w:left w:w="144" w:type="dxa"/>
            </w:tcMar>
          </w:tcPr>
          <w:p w14:paraId="40686AF6" w14:textId="77777777" w:rsidR="00E35585" w:rsidRPr="00D36D9F" w:rsidRDefault="00E35585" w:rsidP="00CD230F">
            <w:pPr>
              <w:pStyle w:val="CvrSubheading"/>
            </w:pPr>
          </w:p>
        </w:tc>
      </w:tr>
      <w:tr w:rsidR="00E35585" w14:paraId="4EC46DEB" w14:textId="77777777" w:rsidTr="005C7B89">
        <w:trPr>
          <w:jc w:val="center"/>
        </w:trPr>
        <w:tc>
          <w:tcPr>
            <w:tcW w:w="4320" w:type="dxa"/>
            <w:shd w:val="clear" w:color="auto" w:fill="auto"/>
            <w:vAlign w:val="bottom"/>
          </w:tcPr>
          <w:p w14:paraId="18A8B92A" w14:textId="77777777" w:rsidR="00E35585" w:rsidRDefault="000004E8" w:rsidP="00FA2365">
            <w:pPr>
              <w:pStyle w:val="CvrDisclaimer"/>
            </w:pPr>
            <w:r w:rsidRPr="000004E8">
              <w:t>On-line access to contract ordering information, terms and conditions, up-to-date pricing, and the option to create an electronic delivery order are available through GSA Advantage!</w:t>
            </w:r>
            <w:r w:rsidR="00702025">
              <w:rPr>
                <w:rFonts w:cstheme="majorHAnsi"/>
              </w:rPr>
              <w:t>®</w:t>
            </w:r>
            <w:r w:rsidRPr="000004E8">
              <w:t xml:space="preserve">, a menu-driven database system. The Internet address for GSA Advantage! is </w:t>
            </w:r>
            <w:hyperlink r:id="rId11" w:history="1">
              <w:r w:rsidRPr="009D7220">
                <w:rPr>
                  <w:rStyle w:val="Hyperlink"/>
                </w:rPr>
                <w:t>http://www.gsaadvantage.gov</w:t>
              </w:r>
            </w:hyperlink>
            <w:r w:rsidRPr="000004E8">
              <w:t xml:space="preserve">. </w:t>
            </w:r>
            <w:r w:rsidRPr="00EB29D1">
              <w:t xml:space="preserve">For more information on ordering from Federal Supply Schedules </w:t>
            </w:r>
            <w:r w:rsidR="00FA2365" w:rsidRPr="00EB29D1">
              <w:t>go to Internet address</w:t>
            </w:r>
            <w:r w:rsidRPr="00EB29D1">
              <w:t xml:space="preserve"> </w:t>
            </w:r>
            <w:hyperlink r:id="rId12" w:history="1">
              <w:r w:rsidR="00702025" w:rsidRPr="00EB29D1">
                <w:rPr>
                  <w:rStyle w:val="Hyperlink"/>
                  <w:color w:val="auto"/>
                </w:rPr>
                <w:t>http://www.gsa.gov/schedules</w:t>
              </w:r>
            </w:hyperlink>
            <w:r w:rsidRPr="00EB29D1">
              <w:t>.</w:t>
            </w:r>
          </w:p>
        </w:tc>
        <w:tc>
          <w:tcPr>
            <w:tcW w:w="720" w:type="dxa"/>
            <w:vMerge/>
          </w:tcPr>
          <w:p w14:paraId="1BD44A97" w14:textId="77777777" w:rsidR="00E35585" w:rsidRPr="00F92BD5" w:rsidRDefault="00E35585" w:rsidP="00CD230F">
            <w:pPr>
              <w:pStyle w:val="Space-after-TableRemover"/>
            </w:pPr>
          </w:p>
        </w:tc>
        <w:tc>
          <w:tcPr>
            <w:tcW w:w="5760" w:type="dxa"/>
            <w:tcMar>
              <w:left w:w="144" w:type="dxa"/>
            </w:tcMar>
            <w:vAlign w:val="center"/>
          </w:tcPr>
          <w:p w14:paraId="3A3E4907" w14:textId="77777777" w:rsidR="00E35585" w:rsidRPr="00D36D9F" w:rsidRDefault="00E35585" w:rsidP="00D86CF4">
            <w:pPr>
              <w:pStyle w:val="CvrPlain"/>
              <w:rPr>
                <w:b/>
              </w:rPr>
            </w:pPr>
            <w:r w:rsidRPr="00D36D9F">
              <w:rPr>
                <w:b/>
              </w:rPr>
              <w:t>General Services Administration</w:t>
            </w:r>
            <w:r w:rsidRPr="00D36D9F">
              <w:rPr>
                <w:b/>
              </w:rPr>
              <w:br/>
              <w:t>Management Services Center</w:t>
            </w:r>
            <w:r w:rsidR="00686611" w:rsidRPr="00D36D9F">
              <w:rPr>
                <w:b/>
              </w:rPr>
              <w:t xml:space="preserve"> </w:t>
            </w:r>
            <w:r w:rsidRPr="00D36D9F">
              <w:rPr>
                <w:b/>
              </w:rPr>
              <w:t>Acquisition Division</w:t>
            </w:r>
          </w:p>
          <w:p w14:paraId="02845C4A" w14:textId="77777777" w:rsidR="00E35585" w:rsidRPr="00D36D9F" w:rsidRDefault="00E35585" w:rsidP="00E35585">
            <w:pPr>
              <w:pStyle w:val="CvrPlain"/>
            </w:pPr>
            <w:r w:rsidRPr="00D36D9F">
              <w:t>Authorized Federal Supply Schedule Price List</w:t>
            </w:r>
          </w:p>
          <w:p w14:paraId="2AD52A4C" w14:textId="45BB0763" w:rsidR="00E35585" w:rsidRPr="00D36D9F" w:rsidRDefault="000004E8" w:rsidP="006319A8">
            <w:pPr>
              <w:pStyle w:val="CvrSubmissionDate"/>
            </w:pPr>
            <w:r w:rsidRPr="00D36D9F">
              <w:t xml:space="preserve">Pricelist current through </w:t>
            </w:r>
            <w:r w:rsidR="00135CDF">
              <w:t>June 27, 2024</w:t>
            </w:r>
          </w:p>
        </w:tc>
      </w:tr>
    </w:tbl>
    <w:p w14:paraId="60B9A5B6" w14:textId="77777777" w:rsidR="00A80917" w:rsidRDefault="00A80917" w:rsidP="009F4B90">
      <w:pPr>
        <w:sectPr w:rsidR="00A80917" w:rsidSect="00E35585">
          <w:headerReference w:type="default" r:id="rId13"/>
          <w:footerReference w:type="first" r:id="rId14"/>
          <w:pgSz w:w="12240" w:h="15840" w:code="1"/>
          <w:pgMar w:top="720" w:right="720" w:bottom="720" w:left="720" w:header="0" w:footer="0" w:gutter="0"/>
          <w:cols w:space="720"/>
          <w:vAlign w:val="center"/>
          <w:docGrid w:linePitch="360"/>
        </w:sectPr>
      </w:pPr>
    </w:p>
    <w:p w14:paraId="4D17330C" w14:textId="77777777" w:rsidR="00D11653" w:rsidRPr="00443BB5" w:rsidRDefault="00D11653" w:rsidP="00116263">
      <w:pPr>
        <w:pStyle w:val="TOCHeading"/>
      </w:pPr>
      <w:r w:rsidRPr="00443BB5">
        <w:lastRenderedPageBreak/>
        <w:t xml:space="preserve">Table of </w:t>
      </w:r>
      <w:r w:rsidRPr="00116263">
        <w:t>Contents</w:t>
      </w:r>
    </w:p>
    <w:p w14:paraId="0E0E3DD6" w14:textId="77777777" w:rsidR="00EB29D1" w:rsidRDefault="001A4AFC">
      <w:pPr>
        <w:pStyle w:val="TOC1"/>
        <w:rPr>
          <w:rFonts w:asciiTheme="minorHAnsi" w:eastAsiaTheme="minorEastAsia" w:hAnsiTheme="minorHAnsi"/>
          <w:b w:val="0"/>
          <w:sz w:val="22"/>
        </w:rPr>
      </w:pPr>
      <w:r w:rsidRPr="00443BB5">
        <w:rPr>
          <w:rFonts w:eastAsia="Times New Roman"/>
        </w:rPr>
        <w:fldChar w:fldCharType="begin"/>
      </w:r>
      <w:r w:rsidR="00D11653" w:rsidRPr="00443BB5">
        <w:instrText xml:space="preserve"> TOC \o "1-2" \h \z \t "Heading 3,3,Heading 8,1,Heading 9,2,Heading 3 - Not Numbered,3" </w:instrText>
      </w:r>
      <w:r w:rsidRPr="00443BB5">
        <w:rPr>
          <w:rFonts w:eastAsia="Times New Roman"/>
        </w:rPr>
        <w:fldChar w:fldCharType="separate"/>
      </w:r>
      <w:hyperlink w:anchor="_Toc439855559" w:history="1">
        <w:r w:rsidR="00EB29D1" w:rsidRPr="00A341FD">
          <w:rPr>
            <w:rStyle w:val="Hyperlink"/>
          </w:rPr>
          <w:t>1.</w:t>
        </w:r>
        <w:r w:rsidR="00EB29D1">
          <w:rPr>
            <w:rFonts w:asciiTheme="minorHAnsi" w:eastAsiaTheme="minorEastAsia" w:hAnsiTheme="minorHAnsi"/>
            <w:b w:val="0"/>
            <w:sz w:val="22"/>
          </w:rPr>
          <w:tab/>
        </w:r>
        <w:r w:rsidR="00EB29D1" w:rsidRPr="00A341FD">
          <w:rPr>
            <w:rStyle w:val="Hyperlink"/>
          </w:rPr>
          <w:t>Customer Information</w:t>
        </w:r>
        <w:r w:rsidR="00EB29D1">
          <w:rPr>
            <w:webHidden/>
          </w:rPr>
          <w:tab/>
        </w:r>
        <w:r w:rsidR="00EB29D1">
          <w:rPr>
            <w:webHidden/>
          </w:rPr>
          <w:fldChar w:fldCharType="begin"/>
        </w:r>
        <w:r w:rsidR="00EB29D1">
          <w:rPr>
            <w:webHidden/>
          </w:rPr>
          <w:instrText xml:space="preserve"> PAGEREF _Toc439855559 \h </w:instrText>
        </w:r>
        <w:r w:rsidR="00EB29D1">
          <w:rPr>
            <w:webHidden/>
          </w:rPr>
        </w:r>
        <w:r w:rsidR="00EB29D1">
          <w:rPr>
            <w:webHidden/>
          </w:rPr>
          <w:fldChar w:fldCharType="separate"/>
        </w:r>
        <w:r w:rsidR="00320738">
          <w:rPr>
            <w:webHidden/>
          </w:rPr>
          <w:t>1</w:t>
        </w:r>
        <w:r w:rsidR="00EB29D1">
          <w:rPr>
            <w:webHidden/>
          </w:rPr>
          <w:fldChar w:fldCharType="end"/>
        </w:r>
      </w:hyperlink>
    </w:p>
    <w:p w14:paraId="5366F27D" w14:textId="77777777" w:rsidR="00EB29D1" w:rsidRDefault="002A032B">
      <w:pPr>
        <w:pStyle w:val="TOC1"/>
        <w:rPr>
          <w:rFonts w:asciiTheme="minorHAnsi" w:eastAsiaTheme="minorEastAsia" w:hAnsiTheme="minorHAnsi"/>
          <w:b w:val="0"/>
          <w:sz w:val="22"/>
        </w:rPr>
      </w:pPr>
      <w:hyperlink w:anchor="_Toc439855560" w:history="1">
        <w:r w:rsidR="00EB29D1" w:rsidRPr="00A341FD">
          <w:rPr>
            <w:rStyle w:val="Hyperlink"/>
          </w:rPr>
          <w:t>2.</w:t>
        </w:r>
        <w:r w:rsidR="00EB29D1">
          <w:rPr>
            <w:rFonts w:asciiTheme="minorHAnsi" w:eastAsiaTheme="minorEastAsia" w:hAnsiTheme="minorHAnsi"/>
            <w:b w:val="0"/>
            <w:sz w:val="22"/>
          </w:rPr>
          <w:tab/>
        </w:r>
        <w:r w:rsidR="00EB29D1" w:rsidRPr="00A341FD">
          <w:rPr>
            <w:rStyle w:val="Hyperlink"/>
          </w:rPr>
          <w:t>Customer Value Partners, Inc. Labor Category Descriptions</w:t>
        </w:r>
        <w:r w:rsidR="00EB29D1">
          <w:rPr>
            <w:webHidden/>
          </w:rPr>
          <w:tab/>
        </w:r>
        <w:r w:rsidR="00EB29D1">
          <w:rPr>
            <w:webHidden/>
          </w:rPr>
          <w:fldChar w:fldCharType="begin"/>
        </w:r>
        <w:r w:rsidR="00EB29D1">
          <w:rPr>
            <w:webHidden/>
          </w:rPr>
          <w:instrText xml:space="preserve"> PAGEREF _Toc439855560 \h </w:instrText>
        </w:r>
        <w:r w:rsidR="00EB29D1">
          <w:rPr>
            <w:webHidden/>
          </w:rPr>
        </w:r>
        <w:r w:rsidR="00EB29D1">
          <w:rPr>
            <w:webHidden/>
          </w:rPr>
          <w:fldChar w:fldCharType="separate"/>
        </w:r>
        <w:r w:rsidR="00320738">
          <w:rPr>
            <w:webHidden/>
          </w:rPr>
          <w:t>3</w:t>
        </w:r>
        <w:r w:rsidR="00EB29D1">
          <w:rPr>
            <w:webHidden/>
          </w:rPr>
          <w:fldChar w:fldCharType="end"/>
        </w:r>
      </w:hyperlink>
    </w:p>
    <w:p w14:paraId="2F7184A5" w14:textId="77777777" w:rsidR="00EB29D1" w:rsidRDefault="002A032B">
      <w:pPr>
        <w:pStyle w:val="TOC1"/>
        <w:rPr>
          <w:rFonts w:asciiTheme="minorHAnsi" w:eastAsiaTheme="minorEastAsia" w:hAnsiTheme="minorHAnsi"/>
          <w:b w:val="0"/>
          <w:sz w:val="22"/>
        </w:rPr>
      </w:pPr>
      <w:hyperlink w:anchor="_Toc439855561" w:history="1">
        <w:r w:rsidR="00EB29D1" w:rsidRPr="00A341FD">
          <w:rPr>
            <w:rStyle w:val="Hyperlink"/>
          </w:rPr>
          <w:t>3.</w:t>
        </w:r>
        <w:r w:rsidR="00EB29D1">
          <w:rPr>
            <w:rFonts w:asciiTheme="minorHAnsi" w:eastAsiaTheme="minorEastAsia" w:hAnsiTheme="minorHAnsi"/>
            <w:b w:val="0"/>
            <w:sz w:val="22"/>
          </w:rPr>
          <w:tab/>
        </w:r>
        <w:r w:rsidR="00EB29D1" w:rsidRPr="00A341FD">
          <w:rPr>
            <w:rStyle w:val="Hyperlink"/>
          </w:rPr>
          <w:t>Customer Value Partners, Inc. FAS Authorized IT Schedule 70 Pricelist</w:t>
        </w:r>
        <w:r w:rsidR="00EB29D1">
          <w:rPr>
            <w:webHidden/>
          </w:rPr>
          <w:tab/>
        </w:r>
        <w:r w:rsidR="00EB29D1">
          <w:rPr>
            <w:webHidden/>
          </w:rPr>
          <w:fldChar w:fldCharType="begin"/>
        </w:r>
        <w:r w:rsidR="00EB29D1">
          <w:rPr>
            <w:webHidden/>
          </w:rPr>
          <w:instrText xml:space="preserve"> PAGEREF _Toc439855561 \h </w:instrText>
        </w:r>
        <w:r w:rsidR="00EB29D1">
          <w:rPr>
            <w:webHidden/>
          </w:rPr>
        </w:r>
        <w:r w:rsidR="00EB29D1">
          <w:rPr>
            <w:webHidden/>
          </w:rPr>
          <w:fldChar w:fldCharType="separate"/>
        </w:r>
        <w:r w:rsidR="00320738">
          <w:rPr>
            <w:webHidden/>
          </w:rPr>
          <w:t>7</w:t>
        </w:r>
        <w:r w:rsidR="00EB29D1">
          <w:rPr>
            <w:webHidden/>
          </w:rPr>
          <w:fldChar w:fldCharType="end"/>
        </w:r>
      </w:hyperlink>
    </w:p>
    <w:p w14:paraId="30FA829D" w14:textId="77777777" w:rsidR="00D33A81" w:rsidRPr="00D33A81" w:rsidRDefault="001A4AFC" w:rsidP="00D33A81">
      <w:r w:rsidRPr="00443BB5">
        <w:fldChar w:fldCharType="end"/>
      </w:r>
    </w:p>
    <w:p w14:paraId="15717E41" w14:textId="77777777" w:rsidR="00D11653" w:rsidRPr="00D33A81" w:rsidRDefault="00D11653" w:rsidP="00D33A81">
      <w:pPr>
        <w:sectPr w:rsidR="00D11653" w:rsidRPr="00D33A81" w:rsidSect="00686611">
          <w:headerReference w:type="default" r:id="rId15"/>
          <w:footerReference w:type="default" r:id="rId16"/>
          <w:headerReference w:type="first" r:id="rId17"/>
          <w:pgSz w:w="12240" w:h="15840" w:code="1"/>
          <w:pgMar w:top="1440" w:right="1440" w:bottom="1440" w:left="1440" w:header="432" w:footer="432" w:gutter="0"/>
          <w:pgNumType w:fmt="lowerRoman" w:start="2"/>
          <w:cols w:space="720"/>
          <w:docGrid w:linePitch="360"/>
        </w:sectPr>
      </w:pPr>
    </w:p>
    <w:p w14:paraId="3E054673" w14:textId="77777777" w:rsidR="000004E8" w:rsidRPr="000004E8" w:rsidRDefault="000004E8" w:rsidP="000004E8">
      <w:pPr>
        <w:pStyle w:val="Heading1"/>
      </w:pPr>
      <w:bookmarkStart w:id="1" w:name="_Toc439855559"/>
      <w:r w:rsidRPr="000004E8">
        <w:lastRenderedPageBreak/>
        <w:t>Customer Information</w:t>
      </w:r>
      <w:bookmarkEnd w:id="1"/>
      <w:r w:rsidRPr="000004E8">
        <w:t xml:space="preserve"> </w:t>
      </w:r>
    </w:p>
    <w:p w14:paraId="6B6C8483" w14:textId="77777777" w:rsidR="000004E8" w:rsidRPr="00D51A78" w:rsidRDefault="000004E8" w:rsidP="00156055">
      <w:pPr>
        <w:pStyle w:val="ListIT70"/>
        <w:rPr>
          <w:rStyle w:val="Hidden"/>
        </w:rPr>
      </w:pPr>
    </w:p>
    <w:p w14:paraId="3D249485" w14:textId="77777777" w:rsidR="000004E8" w:rsidRPr="000004E8" w:rsidRDefault="000004E8" w:rsidP="00CD70A4">
      <w:pPr>
        <w:pStyle w:val="ListIT70"/>
        <w:numPr>
          <w:ilvl w:val="1"/>
          <w:numId w:val="17"/>
        </w:numPr>
      </w:pPr>
      <w:r w:rsidRPr="000004E8">
        <w:t xml:space="preserve">Authorized Special Item Numbers (SINs): </w:t>
      </w:r>
    </w:p>
    <w:p w14:paraId="3F6280C4" w14:textId="77777777" w:rsidR="005C7B89" w:rsidRDefault="000004E8" w:rsidP="00CD70A4">
      <w:pPr>
        <w:pStyle w:val="ListIT70"/>
        <w:numPr>
          <w:ilvl w:val="2"/>
          <w:numId w:val="17"/>
        </w:numPr>
        <w:rPr>
          <w:b/>
          <w:i/>
        </w:rPr>
      </w:pPr>
      <w:r w:rsidRPr="00EB76B3">
        <w:rPr>
          <w:b/>
        </w:rPr>
        <w:t>S</w:t>
      </w:r>
      <w:r w:rsidRPr="00EB76B3">
        <w:rPr>
          <w:b/>
          <w:i/>
        </w:rPr>
        <w:t>pecial Item No. 132-51 Information Technology Professional Services</w:t>
      </w:r>
    </w:p>
    <w:p w14:paraId="40F2BFDC" w14:textId="77777777" w:rsidR="000004E8" w:rsidRPr="005C7B89" w:rsidRDefault="005C7B89" w:rsidP="00CD70A4">
      <w:pPr>
        <w:pStyle w:val="ListIT70"/>
        <w:numPr>
          <w:ilvl w:val="2"/>
          <w:numId w:val="17"/>
        </w:numPr>
        <w:rPr>
          <w:b/>
          <w:i/>
        </w:rPr>
      </w:pPr>
      <w:r w:rsidRPr="005C7B89">
        <w:rPr>
          <w:b/>
          <w:i/>
        </w:rPr>
        <w:t>Special Item No. 13</w:t>
      </w:r>
      <w:r>
        <w:rPr>
          <w:b/>
          <w:i/>
        </w:rPr>
        <w:t>2-</w:t>
      </w:r>
      <w:r w:rsidRPr="005C7B89">
        <w:rPr>
          <w:b/>
          <w:i/>
        </w:rPr>
        <w:t>56 Health IT</w:t>
      </w:r>
    </w:p>
    <w:p w14:paraId="3BB740E6" w14:textId="77777777" w:rsidR="000004E8" w:rsidRPr="000004E8" w:rsidRDefault="000004E8" w:rsidP="00CD70A4">
      <w:pPr>
        <w:pStyle w:val="ListIT70"/>
        <w:numPr>
          <w:ilvl w:val="1"/>
          <w:numId w:val="17"/>
        </w:numPr>
      </w:pPr>
      <w:r w:rsidRPr="000004E8">
        <w:t xml:space="preserve">Lowest priced model number and lowest unit price for that model for each SIN awarded in the contract: </w:t>
      </w:r>
      <w:r w:rsidRPr="00EB76B3">
        <w:rPr>
          <w:b/>
          <w:i/>
        </w:rPr>
        <w:t>Not Applicable</w:t>
      </w:r>
      <w:r w:rsidRPr="000004E8">
        <w:t xml:space="preserve"> </w:t>
      </w:r>
    </w:p>
    <w:p w14:paraId="00419991" w14:textId="77777777" w:rsidR="000004E8" w:rsidRPr="000004E8" w:rsidRDefault="000004E8" w:rsidP="00CD70A4">
      <w:pPr>
        <w:pStyle w:val="ListIT70"/>
        <w:numPr>
          <w:ilvl w:val="1"/>
          <w:numId w:val="17"/>
        </w:numPr>
      </w:pPr>
      <w:r w:rsidRPr="000004E8">
        <w:t xml:space="preserve">Labor category descriptions are provided in Section 2. </w:t>
      </w:r>
    </w:p>
    <w:p w14:paraId="6FACF344" w14:textId="77777777" w:rsidR="000004E8" w:rsidRPr="00135CDF" w:rsidRDefault="000004E8" w:rsidP="00156055">
      <w:pPr>
        <w:pStyle w:val="ListIT70"/>
      </w:pPr>
      <w:r w:rsidRPr="00135CDF">
        <w:t xml:space="preserve">Maximum order: </w:t>
      </w:r>
      <w:r w:rsidRPr="00135CDF">
        <w:rPr>
          <w:b/>
          <w:i/>
        </w:rPr>
        <w:t>$1,000,000</w:t>
      </w:r>
      <w:r w:rsidRPr="00135CDF">
        <w:t xml:space="preserve"> </w:t>
      </w:r>
    </w:p>
    <w:p w14:paraId="58FD5C42" w14:textId="77777777" w:rsidR="000004E8" w:rsidRPr="001C64B5" w:rsidRDefault="000004E8" w:rsidP="00156055">
      <w:pPr>
        <w:pStyle w:val="ListIT70"/>
      </w:pPr>
      <w:r w:rsidRPr="001C64B5">
        <w:t xml:space="preserve">Minimum order: </w:t>
      </w:r>
      <w:r w:rsidRPr="001C64B5">
        <w:rPr>
          <w:b/>
          <w:i/>
        </w:rPr>
        <w:t xml:space="preserve">$100 </w:t>
      </w:r>
    </w:p>
    <w:p w14:paraId="0AC92F10" w14:textId="77777777" w:rsidR="000004E8" w:rsidRPr="000004E8" w:rsidRDefault="000004E8" w:rsidP="00156055">
      <w:pPr>
        <w:pStyle w:val="ListIT70"/>
      </w:pPr>
      <w:r w:rsidRPr="000004E8">
        <w:t xml:space="preserve">Geographic coverage (delivery area): </w:t>
      </w:r>
      <w:r w:rsidRPr="00EB76B3">
        <w:rPr>
          <w:b/>
          <w:i/>
        </w:rPr>
        <w:t>Domestic delivery only.</w:t>
      </w:r>
      <w:r w:rsidRPr="000004E8">
        <w:t xml:space="preserve"> </w:t>
      </w:r>
    </w:p>
    <w:p w14:paraId="631F3F8B" w14:textId="77777777" w:rsidR="000004E8" w:rsidRPr="000004E8" w:rsidRDefault="000004E8" w:rsidP="00156055">
      <w:pPr>
        <w:pStyle w:val="ListIT70"/>
      </w:pPr>
      <w:r w:rsidRPr="000004E8">
        <w:t xml:space="preserve">Point(s) of production (city, county, and state or foreign country): </w:t>
      </w:r>
      <w:r w:rsidRPr="00EB76B3">
        <w:rPr>
          <w:b/>
          <w:i/>
        </w:rPr>
        <w:t>Not Applicable</w:t>
      </w:r>
      <w:r w:rsidRPr="000004E8">
        <w:t xml:space="preserve"> </w:t>
      </w:r>
    </w:p>
    <w:p w14:paraId="40D5A351" w14:textId="77777777" w:rsidR="000004E8" w:rsidRPr="000004E8" w:rsidRDefault="000004E8" w:rsidP="00156055">
      <w:pPr>
        <w:pStyle w:val="ListIT70"/>
      </w:pPr>
      <w:r w:rsidRPr="000004E8">
        <w:t xml:space="preserve">Discount from list prices or statement of net price: </w:t>
      </w:r>
      <w:r w:rsidRPr="00EB76B3">
        <w:rPr>
          <w:b/>
          <w:i/>
        </w:rPr>
        <w:t>Government prices are net.</w:t>
      </w:r>
      <w:r w:rsidRPr="000004E8">
        <w:t xml:space="preserve"> </w:t>
      </w:r>
    </w:p>
    <w:p w14:paraId="5EE742E0" w14:textId="77777777" w:rsidR="000004E8" w:rsidRPr="000004E8" w:rsidRDefault="000004E8" w:rsidP="00156055">
      <w:pPr>
        <w:pStyle w:val="ListIT70"/>
      </w:pPr>
      <w:r w:rsidRPr="000004E8">
        <w:t xml:space="preserve">Quantity discounts: </w:t>
      </w:r>
      <w:r w:rsidRPr="00EB76B3">
        <w:rPr>
          <w:b/>
          <w:i/>
        </w:rPr>
        <w:t xml:space="preserve">None </w:t>
      </w:r>
    </w:p>
    <w:p w14:paraId="68FD6D27" w14:textId="77777777" w:rsidR="000004E8" w:rsidRPr="000004E8" w:rsidRDefault="000004E8" w:rsidP="00156055">
      <w:pPr>
        <w:pStyle w:val="ListIT70"/>
      </w:pPr>
      <w:r w:rsidRPr="000004E8">
        <w:t xml:space="preserve">Prompt payment terms: </w:t>
      </w:r>
      <w:r w:rsidRPr="00EB76B3">
        <w:rPr>
          <w:b/>
          <w:i/>
        </w:rPr>
        <w:t>0% – Net 30 days</w:t>
      </w:r>
      <w:r w:rsidRPr="000004E8">
        <w:t xml:space="preserve"> </w:t>
      </w:r>
    </w:p>
    <w:p w14:paraId="5D5172F1" w14:textId="77777777" w:rsidR="000004E8" w:rsidRPr="00D51A78" w:rsidRDefault="000004E8" w:rsidP="00156055">
      <w:pPr>
        <w:pStyle w:val="ListIT70"/>
        <w:rPr>
          <w:rStyle w:val="Hidden"/>
        </w:rPr>
      </w:pPr>
    </w:p>
    <w:p w14:paraId="18B37878" w14:textId="77777777" w:rsidR="000004E8" w:rsidRPr="000004E8" w:rsidRDefault="000004E8" w:rsidP="00CD70A4">
      <w:pPr>
        <w:pStyle w:val="ListIT70"/>
        <w:numPr>
          <w:ilvl w:val="1"/>
          <w:numId w:val="17"/>
        </w:numPr>
      </w:pPr>
      <w:r w:rsidRPr="000004E8">
        <w:t xml:space="preserve">Government purchase cards </w:t>
      </w:r>
      <w:r w:rsidRPr="00EB76B3">
        <w:rPr>
          <w:b/>
          <w:i/>
          <w:u w:val="single"/>
        </w:rPr>
        <w:t>are</w:t>
      </w:r>
      <w:r w:rsidRPr="000004E8">
        <w:t xml:space="preserve"> accepted below the micropurchase threshold. </w:t>
      </w:r>
    </w:p>
    <w:p w14:paraId="3821632B" w14:textId="77777777" w:rsidR="000004E8" w:rsidRPr="000004E8" w:rsidRDefault="000004E8" w:rsidP="00CD70A4">
      <w:pPr>
        <w:pStyle w:val="ListIT70"/>
        <w:numPr>
          <w:ilvl w:val="1"/>
          <w:numId w:val="17"/>
        </w:numPr>
      </w:pPr>
      <w:r w:rsidRPr="000004E8">
        <w:t xml:space="preserve">Government purchase cards </w:t>
      </w:r>
      <w:r w:rsidRPr="00EB76B3">
        <w:rPr>
          <w:b/>
          <w:i/>
          <w:u w:val="single"/>
        </w:rPr>
        <w:t>are</w:t>
      </w:r>
      <w:r w:rsidRPr="000004E8">
        <w:t xml:space="preserve"> accepted above the micropurchase threshold. </w:t>
      </w:r>
    </w:p>
    <w:p w14:paraId="73E63EB6" w14:textId="77777777" w:rsidR="000004E8" w:rsidRPr="000004E8" w:rsidRDefault="000004E8" w:rsidP="00156055">
      <w:pPr>
        <w:pStyle w:val="ListIT70"/>
      </w:pPr>
      <w:r w:rsidRPr="000004E8">
        <w:t xml:space="preserve">Foreign items (list items by country of origin): </w:t>
      </w:r>
      <w:r w:rsidRPr="00EB76B3">
        <w:rPr>
          <w:b/>
          <w:i/>
        </w:rPr>
        <w:t>Not Applicable</w:t>
      </w:r>
      <w:r w:rsidRPr="000004E8">
        <w:t xml:space="preserve"> </w:t>
      </w:r>
    </w:p>
    <w:p w14:paraId="6300C101" w14:textId="77777777" w:rsidR="000004E8" w:rsidRPr="00D51A78" w:rsidRDefault="000004E8" w:rsidP="00156055">
      <w:pPr>
        <w:pStyle w:val="ListIT70"/>
        <w:rPr>
          <w:rStyle w:val="Hidden"/>
        </w:rPr>
      </w:pPr>
    </w:p>
    <w:p w14:paraId="2EF92AFE" w14:textId="77777777" w:rsidR="000004E8" w:rsidRPr="000004E8" w:rsidRDefault="000004E8" w:rsidP="00CD70A4">
      <w:pPr>
        <w:pStyle w:val="ListIT70"/>
        <w:numPr>
          <w:ilvl w:val="1"/>
          <w:numId w:val="17"/>
        </w:numPr>
      </w:pPr>
      <w:r w:rsidRPr="000004E8">
        <w:t xml:space="preserve">Time of delivery: </w:t>
      </w:r>
      <w:r w:rsidRPr="00EB76B3">
        <w:rPr>
          <w:b/>
          <w:i/>
        </w:rPr>
        <w:t>As negotiated between Contractor and Ordering Agency</w:t>
      </w:r>
      <w:r w:rsidRPr="000004E8">
        <w:t xml:space="preserve"> </w:t>
      </w:r>
    </w:p>
    <w:p w14:paraId="27F30DC5" w14:textId="77777777" w:rsidR="000004E8" w:rsidRPr="000004E8" w:rsidRDefault="000004E8" w:rsidP="00CD70A4">
      <w:pPr>
        <w:pStyle w:val="ListIT70"/>
        <w:numPr>
          <w:ilvl w:val="1"/>
          <w:numId w:val="17"/>
        </w:numPr>
      </w:pPr>
      <w:r w:rsidRPr="000004E8">
        <w:t xml:space="preserve">Items available for expedited delivery: </w:t>
      </w:r>
      <w:r w:rsidRPr="00EB76B3">
        <w:rPr>
          <w:b/>
          <w:i/>
        </w:rPr>
        <w:t>Not Applicable</w:t>
      </w:r>
      <w:r w:rsidRPr="000004E8">
        <w:t xml:space="preserve"> </w:t>
      </w:r>
    </w:p>
    <w:p w14:paraId="3263FA96" w14:textId="77777777" w:rsidR="000004E8" w:rsidRPr="000004E8" w:rsidRDefault="000004E8" w:rsidP="00CD70A4">
      <w:pPr>
        <w:pStyle w:val="ListIT70"/>
        <w:numPr>
          <w:ilvl w:val="1"/>
          <w:numId w:val="17"/>
        </w:numPr>
      </w:pPr>
      <w:r w:rsidRPr="000004E8">
        <w:t xml:space="preserve">Overnight and 2-day delivery: </w:t>
      </w:r>
      <w:r w:rsidRPr="00EB76B3">
        <w:rPr>
          <w:b/>
          <w:i/>
        </w:rPr>
        <w:t>Not Applicable</w:t>
      </w:r>
      <w:r w:rsidRPr="000004E8">
        <w:t xml:space="preserve"> </w:t>
      </w:r>
    </w:p>
    <w:p w14:paraId="409112ED" w14:textId="77777777" w:rsidR="000004E8" w:rsidRPr="000004E8" w:rsidRDefault="000004E8" w:rsidP="00CD70A4">
      <w:pPr>
        <w:pStyle w:val="ListIT70"/>
        <w:numPr>
          <w:ilvl w:val="1"/>
          <w:numId w:val="17"/>
        </w:numPr>
      </w:pPr>
      <w:r w:rsidRPr="000004E8">
        <w:t xml:space="preserve">Urgent Requirements: </w:t>
      </w:r>
      <w:r w:rsidRPr="00EB76B3">
        <w:rPr>
          <w:b/>
          <w:i/>
        </w:rPr>
        <w:t xml:space="preserve">Not Applicable </w:t>
      </w:r>
    </w:p>
    <w:p w14:paraId="188FDE0D" w14:textId="77777777" w:rsidR="000004E8" w:rsidRPr="000004E8" w:rsidRDefault="000004E8" w:rsidP="00156055">
      <w:pPr>
        <w:pStyle w:val="ListIT70"/>
      </w:pPr>
      <w:r w:rsidRPr="000004E8">
        <w:t xml:space="preserve">F.O.B. Point: </w:t>
      </w:r>
      <w:r w:rsidRPr="00EB76B3">
        <w:rPr>
          <w:b/>
          <w:i/>
        </w:rPr>
        <w:t xml:space="preserve">Destination </w:t>
      </w:r>
    </w:p>
    <w:p w14:paraId="624644EE" w14:textId="77777777" w:rsidR="000004E8" w:rsidRPr="00D51A78" w:rsidRDefault="000004E8" w:rsidP="00156055">
      <w:pPr>
        <w:pStyle w:val="ListIT70"/>
        <w:rPr>
          <w:rStyle w:val="Hidden"/>
        </w:rPr>
      </w:pPr>
    </w:p>
    <w:p w14:paraId="3CCF3EBF" w14:textId="77777777" w:rsidR="000004E8" w:rsidRPr="000004E8" w:rsidRDefault="000004E8" w:rsidP="00CD70A4">
      <w:pPr>
        <w:pStyle w:val="ListIT70"/>
        <w:numPr>
          <w:ilvl w:val="1"/>
          <w:numId w:val="17"/>
        </w:numPr>
      </w:pPr>
      <w:r w:rsidRPr="000004E8">
        <w:t xml:space="preserve">Ordering address: </w:t>
      </w:r>
    </w:p>
    <w:p w14:paraId="75A6E885" w14:textId="77777777" w:rsidR="000004E8" w:rsidRPr="00EB76B3" w:rsidRDefault="000004E8" w:rsidP="00EB76B3">
      <w:pPr>
        <w:pStyle w:val="NIndent1Left"/>
        <w:rPr>
          <w:b/>
          <w:i/>
        </w:rPr>
      </w:pPr>
      <w:r w:rsidRPr="00EB76B3">
        <w:rPr>
          <w:b/>
          <w:i/>
        </w:rPr>
        <w:t>Customer Value Partners, Inc.</w:t>
      </w:r>
      <w:r w:rsidR="00EB76B3" w:rsidRPr="00EB76B3">
        <w:rPr>
          <w:b/>
          <w:i/>
        </w:rPr>
        <w:br/>
      </w:r>
      <w:r w:rsidRPr="00EB76B3">
        <w:rPr>
          <w:b/>
          <w:i/>
        </w:rPr>
        <w:t>3701 Pender Drive, Suite 200</w:t>
      </w:r>
      <w:r w:rsidR="00EB76B3" w:rsidRPr="00EB76B3">
        <w:rPr>
          <w:b/>
          <w:i/>
        </w:rPr>
        <w:br/>
      </w:r>
      <w:r w:rsidRPr="00EB76B3">
        <w:rPr>
          <w:b/>
          <w:i/>
        </w:rPr>
        <w:t xml:space="preserve">Fairfax, VA 22030 </w:t>
      </w:r>
    </w:p>
    <w:p w14:paraId="1F332CEE" w14:textId="77777777" w:rsidR="006A6FF3" w:rsidRPr="00EB76B3" w:rsidRDefault="000004E8" w:rsidP="00EB76B3">
      <w:pPr>
        <w:pStyle w:val="NIndent1Left"/>
        <w:rPr>
          <w:b/>
          <w:i/>
        </w:rPr>
      </w:pPr>
      <w:r w:rsidRPr="00EB76B3">
        <w:rPr>
          <w:b/>
          <w:i/>
        </w:rPr>
        <w:t>Telephone Number: (703) 345-9100</w:t>
      </w:r>
      <w:r w:rsidR="00EB76B3" w:rsidRPr="00EB76B3">
        <w:rPr>
          <w:b/>
          <w:i/>
        </w:rPr>
        <w:br/>
      </w:r>
      <w:r w:rsidRPr="00EB76B3">
        <w:rPr>
          <w:b/>
          <w:i/>
        </w:rPr>
        <w:t>Fax Number: (703) 991-5639</w:t>
      </w:r>
    </w:p>
    <w:p w14:paraId="094F6E9F" w14:textId="77777777" w:rsidR="000004E8" w:rsidRPr="000004E8" w:rsidRDefault="000004E8" w:rsidP="00FA2365">
      <w:pPr>
        <w:pStyle w:val="ListIT70"/>
        <w:numPr>
          <w:ilvl w:val="1"/>
          <w:numId w:val="17"/>
        </w:numPr>
      </w:pPr>
      <w:r w:rsidRPr="000004E8">
        <w:t xml:space="preserve">Ordering procedures: </w:t>
      </w:r>
      <w:r w:rsidRPr="00FA2365">
        <w:rPr>
          <w:b/>
          <w:i/>
        </w:rPr>
        <w:t xml:space="preserve">For supplies and services, the ordering procedures, information on Blanket Purchase Agreements (BPAs), </w:t>
      </w:r>
      <w:r w:rsidR="00FA2365" w:rsidRPr="00FA2365">
        <w:rPr>
          <w:b/>
          <w:i/>
        </w:rPr>
        <w:t>are</w:t>
      </w:r>
      <w:r w:rsidRPr="00FA2365">
        <w:rPr>
          <w:b/>
          <w:i/>
        </w:rPr>
        <w:t xml:space="preserve"> found </w:t>
      </w:r>
      <w:r w:rsidR="00FA2365" w:rsidRPr="00FA2365">
        <w:rPr>
          <w:b/>
          <w:i/>
        </w:rPr>
        <w:t>in Federal Acquisition Regulation (FAR) 8.405-3</w:t>
      </w:r>
      <w:r w:rsidRPr="00FA2365">
        <w:rPr>
          <w:b/>
          <w:i/>
        </w:rPr>
        <w:t>.</w:t>
      </w:r>
      <w:r w:rsidRPr="000004E8">
        <w:t xml:space="preserve"> </w:t>
      </w:r>
    </w:p>
    <w:p w14:paraId="47537A2A" w14:textId="77777777" w:rsidR="000004E8" w:rsidRPr="000004E8" w:rsidRDefault="000004E8" w:rsidP="00156055">
      <w:pPr>
        <w:pStyle w:val="ListIT70"/>
      </w:pPr>
      <w:r>
        <w:t>Payment address:</w:t>
      </w:r>
    </w:p>
    <w:p w14:paraId="68828422" w14:textId="77777777" w:rsidR="000004E8" w:rsidRPr="00EB76B3" w:rsidRDefault="00EB76B3" w:rsidP="00EB76B3">
      <w:pPr>
        <w:pStyle w:val="NIndent1Left"/>
        <w:rPr>
          <w:b/>
          <w:i/>
        </w:rPr>
      </w:pPr>
      <w:r w:rsidRPr="00EB76B3">
        <w:rPr>
          <w:b/>
          <w:i/>
        </w:rPr>
        <w:lastRenderedPageBreak/>
        <w:t>Customer Value Partners, Inc.</w:t>
      </w:r>
      <w:r w:rsidRPr="00EB76B3">
        <w:rPr>
          <w:b/>
          <w:i/>
        </w:rPr>
        <w:br/>
      </w:r>
      <w:r w:rsidR="000004E8" w:rsidRPr="00EB76B3">
        <w:rPr>
          <w:b/>
          <w:i/>
        </w:rPr>
        <w:t>3701 Pender Drive, Suite 200</w:t>
      </w:r>
      <w:r w:rsidRPr="00EB76B3">
        <w:rPr>
          <w:b/>
          <w:i/>
        </w:rPr>
        <w:br/>
      </w:r>
      <w:r w:rsidR="000004E8" w:rsidRPr="00EB76B3">
        <w:rPr>
          <w:b/>
          <w:i/>
        </w:rPr>
        <w:t xml:space="preserve">Fairfax, VA 22030 </w:t>
      </w:r>
    </w:p>
    <w:p w14:paraId="7213F540" w14:textId="77777777" w:rsidR="000004E8" w:rsidRPr="00EB76B3" w:rsidRDefault="000004E8" w:rsidP="00EB76B3">
      <w:pPr>
        <w:pStyle w:val="NIndent1Left"/>
        <w:rPr>
          <w:b/>
          <w:bCs/>
          <w:i/>
          <w:iCs/>
        </w:rPr>
      </w:pPr>
      <w:r w:rsidRPr="00EB76B3">
        <w:rPr>
          <w:b/>
          <w:bCs/>
          <w:i/>
          <w:iCs/>
        </w:rPr>
        <w:t>T</w:t>
      </w:r>
      <w:r w:rsidR="00EB76B3">
        <w:rPr>
          <w:b/>
          <w:bCs/>
          <w:i/>
          <w:iCs/>
        </w:rPr>
        <w:t>elephone Number: (703) 345-9100</w:t>
      </w:r>
      <w:r w:rsidR="00EB76B3">
        <w:rPr>
          <w:b/>
          <w:bCs/>
          <w:i/>
          <w:iCs/>
        </w:rPr>
        <w:br/>
      </w:r>
      <w:r w:rsidRPr="00EB76B3">
        <w:rPr>
          <w:b/>
          <w:bCs/>
          <w:i/>
          <w:iCs/>
        </w:rPr>
        <w:t xml:space="preserve">Fax Number: (703) 991-5639 </w:t>
      </w:r>
    </w:p>
    <w:p w14:paraId="02B47D7B" w14:textId="77777777" w:rsidR="000004E8" w:rsidRPr="000004E8" w:rsidRDefault="000004E8" w:rsidP="00156055">
      <w:pPr>
        <w:pStyle w:val="ListIT70"/>
      </w:pPr>
      <w:r w:rsidRPr="000004E8">
        <w:t xml:space="preserve">Warranty provision: </w:t>
      </w:r>
      <w:r w:rsidRPr="00EB76B3">
        <w:rPr>
          <w:b/>
          <w:i/>
        </w:rPr>
        <w:t>Not Applicable</w:t>
      </w:r>
      <w:r w:rsidRPr="000004E8">
        <w:t xml:space="preserve"> </w:t>
      </w:r>
    </w:p>
    <w:p w14:paraId="613E9A71" w14:textId="77777777" w:rsidR="000004E8" w:rsidRPr="000004E8" w:rsidRDefault="000004E8" w:rsidP="00156055">
      <w:pPr>
        <w:pStyle w:val="ListIT70"/>
      </w:pPr>
      <w:r w:rsidRPr="000004E8">
        <w:t xml:space="preserve">Export packing charges: </w:t>
      </w:r>
      <w:r w:rsidRPr="00EB76B3">
        <w:rPr>
          <w:b/>
          <w:i/>
        </w:rPr>
        <w:t>Not Applicable</w:t>
      </w:r>
      <w:r w:rsidRPr="000004E8">
        <w:t xml:space="preserve"> </w:t>
      </w:r>
    </w:p>
    <w:p w14:paraId="39B7DB30" w14:textId="77777777" w:rsidR="000004E8" w:rsidRPr="000004E8" w:rsidRDefault="000004E8" w:rsidP="00156055">
      <w:pPr>
        <w:pStyle w:val="ListIT70"/>
      </w:pPr>
      <w:r w:rsidRPr="000004E8">
        <w:t xml:space="preserve">Terms and conditions of Government purchase card acceptance (any thresholds above the micropurchase level): </w:t>
      </w:r>
      <w:r w:rsidRPr="00EB76B3">
        <w:rPr>
          <w:b/>
          <w:i/>
        </w:rPr>
        <w:t xml:space="preserve">None </w:t>
      </w:r>
    </w:p>
    <w:p w14:paraId="5D608DC3" w14:textId="77777777" w:rsidR="000004E8" w:rsidRPr="000004E8" w:rsidRDefault="000004E8" w:rsidP="00156055">
      <w:pPr>
        <w:pStyle w:val="ListIT70"/>
      </w:pPr>
      <w:r w:rsidRPr="000004E8">
        <w:t xml:space="preserve">Terms and conditions of rental, maintenance, and repair: </w:t>
      </w:r>
      <w:r w:rsidRPr="00EB76B3">
        <w:rPr>
          <w:b/>
          <w:i/>
        </w:rPr>
        <w:t>Not Applicable</w:t>
      </w:r>
      <w:r w:rsidRPr="000004E8">
        <w:t xml:space="preserve"> </w:t>
      </w:r>
    </w:p>
    <w:p w14:paraId="5C2B5D10" w14:textId="77777777" w:rsidR="000004E8" w:rsidRPr="000004E8" w:rsidRDefault="000004E8" w:rsidP="00156055">
      <w:pPr>
        <w:pStyle w:val="ListIT70"/>
      </w:pPr>
      <w:r w:rsidRPr="000004E8">
        <w:t xml:space="preserve">Terms and conditions of installation: </w:t>
      </w:r>
      <w:r w:rsidRPr="00EB76B3">
        <w:rPr>
          <w:b/>
          <w:i/>
        </w:rPr>
        <w:t>Not Applicable</w:t>
      </w:r>
      <w:r w:rsidRPr="000004E8">
        <w:t xml:space="preserve"> </w:t>
      </w:r>
    </w:p>
    <w:p w14:paraId="069E05E2" w14:textId="77777777" w:rsidR="000004E8" w:rsidRPr="000004E8" w:rsidRDefault="000004E8" w:rsidP="00156055">
      <w:pPr>
        <w:pStyle w:val="ListIT70"/>
      </w:pPr>
      <w:r w:rsidRPr="000004E8">
        <w:t xml:space="preserve">Terms and conditions of repair parts indicating date of parts price lists and any discounts from list prices: </w:t>
      </w:r>
      <w:r w:rsidRPr="00EB76B3">
        <w:rPr>
          <w:b/>
          <w:i/>
        </w:rPr>
        <w:t>Not Applicable</w:t>
      </w:r>
      <w:r w:rsidRPr="000004E8">
        <w:t xml:space="preserve"> </w:t>
      </w:r>
    </w:p>
    <w:p w14:paraId="7754651F" w14:textId="77777777" w:rsidR="000004E8" w:rsidRPr="000004E8" w:rsidRDefault="000004E8" w:rsidP="00CD70A4">
      <w:pPr>
        <w:pStyle w:val="ListIT70"/>
        <w:numPr>
          <w:ilvl w:val="1"/>
          <w:numId w:val="17"/>
        </w:numPr>
      </w:pPr>
      <w:r w:rsidRPr="000004E8">
        <w:t xml:space="preserve">Terms and conditions for any other services: </w:t>
      </w:r>
      <w:r w:rsidRPr="00EB76B3">
        <w:rPr>
          <w:b/>
          <w:i/>
        </w:rPr>
        <w:t>Not Applicable</w:t>
      </w:r>
      <w:r w:rsidRPr="000004E8">
        <w:t xml:space="preserve"> </w:t>
      </w:r>
    </w:p>
    <w:p w14:paraId="7BB85509" w14:textId="77777777" w:rsidR="000004E8" w:rsidRPr="000004E8" w:rsidRDefault="000004E8" w:rsidP="00156055">
      <w:pPr>
        <w:pStyle w:val="ListIT70"/>
      </w:pPr>
      <w:r w:rsidRPr="000004E8">
        <w:t xml:space="preserve">List of service and distribution points: </w:t>
      </w:r>
      <w:r w:rsidRPr="00EB76B3">
        <w:rPr>
          <w:b/>
          <w:i/>
        </w:rPr>
        <w:t>Not Applicable</w:t>
      </w:r>
      <w:r w:rsidRPr="000004E8">
        <w:t xml:space="preserve"> </w:t>
      </w:r>
    </w:p>
    <w:p w14:paraId="69A3475B" w14:textId="77777777" w:rsidR="000004E8" w:rsidRPr="000004E8" w:rsidRDefault="000004E8" w:rsidP="00156055">
      <w:pPr>
        <w:pStyle w:val="ListIT70"/>
      </w:pPr>
      <w:r w:rsidRPr="000004E8">
        <w:t xml:space="preserve">List of participating dealers: </w:t>
      </w:r>
      <w:r w:rsidRPr="00EB76B3">
        <w:rPr>
          <w:b/>
          <w:i/>
        </w:rPr>
        <w:t>Not Applicable</w:t>
      </w:r>
      <w:r w:rsidRPr="000004E8">
        <w:t xml:space="preserve"> </w:t>
      </w:r>
    </w:p>
    <w:p w14:paraId="37F56F76" w14:textId="77777777" w:rsidR="000004E8" w:rsidRPr="000004E8" w:rsidRDefault="000004E8" w:rsidP="00156055">
      <w:pPr>
        <w:pStyle w:val="ListIT70"/>
      </w:pPr>
      <w:r w:rsidRPr="000004E8">
        <w:t xml:space="preserve">Preventive maintenance: </w:t>
      </w:r>
      <w:r w:rsidRPr="00EB76B3">
        <w:rPr>
          <w:b/>
          <w:i/>
        </w:rPr>
        <w:t>Not Applicable</w:t>
      </w:r>
      <w:r w:rsidRPr="000004E8">
        <w:t xml:space="preserve"> </w:t>
      </w:r>
    </w:p>
    <w:p w14:paraId="5DC1CFF1" w14:textId="77777777" w:rsidR="00156055" w:rsidRPr="00D51A78" w:rsidRDefault="00156055" w:rsidP="00156055">
      <w:pPr>
        <w:pStyle w:val="ListIT70"/>
        <w:rPr>
          <w:rStyle w:val="Hidden"/>
        </w:rPr>
      </w:pPr>
    </w:p>
    <w:p w14:paraId="6F5334BA" w14:textId="77777777" w:rsidR="000004E8" w:rsidRPr="00FA2365" w:rsidRDefault="000004E8" w:rsidP="00CD70A4">
      <w:pPr>
        <w:pStyle w:val="ListIT70"/>
        <w:numPr>
          <w:ilvl w:val="1"/>
          <w:numId w:val="17"/>
        </w:numPr>
      </w:pPr>
      <w:r w:rsidRPr="000004E8">
        <w:t xml:space="preserve">Special attributes such as environment attributes: </w:t>
      </w:r>
      <w:r w:rsidRPr="00EB76B3">
        <w:rPr>
          <w:b/>
          <w:i/>
        </w:rPr>
        <w:t xml:space="preserve">Not Applicable </w:t>
      </w:r>
    </w:p>
    <w:p w14:paraId="661ABE27" w14:textId="77777777" w:rsidR="00FA2365" w:rsidRPr="000004E8" w:rsidRDefault="00FA2365" w:rsidP="00CD70A4">
      <w:pPr>
        <w:pStyle w:val="ListIT70"/>
        <w:numPr>
          <w:ilvl w:val="1"/>
          <w:numId w:val="17"/>
        </w:numPr>
      </w:pPr>
      <w:r>
        <w:t xml:space="preserve">Section 508 compliance information: </w:t>
      </w:r>
      <w:r w:rsidRPr="00FA2365">
        <w:rPr>
          <w:b/>
          <w:i/>
        </w:rPr>
        <w:t>Not Applicable</w:t>
      </w:r>
    </w:p>
    <w:p w14:paraId="2AFDBE4D" w14:textId="77777777" w:rsidR="000004E8" w:rsidRPr="000004E8" w:rsidRDefault="000004E8" w:rsidP="00156055">
      <w:pPr>
        <w:pStyle w:val="ListIT70"/>
      </w:pPr>
      <w:r w:rsidRPr="000004E8">
        <w:t xml:space="preserve">Data Universal Number System (DUNS) number: </w:t>
      </w:r>
      <w:r w:rsidRPr="00EB76B3">
        <w:rPr>
          <w:b/>
          <w:i/>
        </w:rPr>
        <w:t>11-304-5715</w:t>
      </w:r>
      <w:r w:rsidRPr="000004E8">
        <w:t xml:space="preserve"> </w:t>
      </w:r>
    </w:p>
    <w:p w14:paraId="637A6B88" w14:textId="77777777" w:rsidR="000004E8" w:rsidRPr="000004E8" w:rsidRDefault="000004E8" w:rsidP="00156055">
      <w:pPr>
        <w:pStyle w:val="ListIT70"/>
      </w:pPr>
      <w:r w:rsidRPr="000004E8">
        <w:t xml:space="preserve">Customer Value Partners, Inc. </w:t>
      </w:r>
      <w:r w:rsidRPr="00EB76B3">
        <w:rPr>
          <w:b/>
          <w:i/>
          <w:u w:val="single"/>
        </w:rPr>
        <w:t>is registered</w:t>
      </w:r>
      <w:r w:rsidRPr="000004E8">
        <w:t xml:space="preserve"> in the System for Award Management (SAM) database. </w:t>
      </w:r>
    </w:p>
    <w:p w14:paraId="6A7C3F42" w14:textId="77777777" w:rsidR="000004E8" w:rsidRPr="000004E8" w:rsidRDefault="000004E8" w:rsidP="00156055">
      <w:pPr>
        <w:pStyle w:val="ListIT70"/>
      </w:pPr>
      <w:r w:rsidRPr="000004E8">
        <w:t xml:space="preserve">Customer Value Partners, Inc. reserves the right to make the following substitutions in the education and/or experience requirements of any of the service skill categories set forth herein. </w:t>
      </w:r>
    </w:p>
    <w:p w14:paraId="3B93B4AC" w14:textId="77777777" w:rsidR="000004E8" w:rsidRPr="000004E8" w:rsidRDefault="000004E8" w:rsidP="00CD70A4">
      <w:pPr>
        <w:pStyle w:val="ListIT70"/>
        <w:numPr>
          <w:ilvl w:val="3"/>
          <w:numId w:val="17"/>
        </w:numPr>
      </w:pPr>
      <w:r w:rsidRPr="000004E8">
        <w:t xml:space="preserve">One year of related work experience is the equivalent of one year of education. </w:t>
      </w:r>
    </w:p>
    <w:p w14:paraId="2C870154" w14:textId="77777777" w:rsidR="000004E8" w:rsidRPr="000004E8" w:rsidRDefault="000004E8" w:rsidP="00CD70A4">
      <w:pPr>
        <w:pStyle w:val="ListIT70"/>
        <w:numPr>
          <w:ilvl w:val="3"/>
          <w:numId w:val="17"/>
        </w:numPr>
      </w:pPr>
      <w:r w:rsidRPr="000004E8">
        <w:t xml:space="preserve">One year of education is the equivalent of one year of related work experience. </w:t>
      </w:r>
    </w:p>
    <w:p w14:paraId="524ABAFF" w14:textId="77777777" w:rsidR="000004E8" w:rsidRDefault="000004E8" w:rsidP="00CD70A4">
      <w:pPr>
        <w:pStyle w:val="ListIT70"/>
        <w:numPr>
          <w:ilvl w:val="3"/>
          <w:numId w:val="17"/>
        </w:numPr>
      </w:pPr>
      <w:r w:rsidRPr="000004E8">
        <w:t xml:space="preserve">Certification related to the technology is equivalent to two years of the experience/education requirement. </w:t>
      </w:r>
    </w:p>
    <w:p w14:paraId="17F4AD6B" w14:textId="77777777" w:rsidR="00EB76B3" w:rsidRDefault="00EB76B3" w:rsidP="00EB76B3">
      <w:pPr>
        <w:pStyle w:val="Heading1"/>
      </w:pPr>
      <w:bookmarkStart w:id="2" w:name="_Toc439855560"/>
      <w:r w:rsidRPr="00EB76B3">
        <w:lastRenderedPageBreak/>
        <w:t xml:space="preserve">Customer Value Partners, Inc. Labor </w:t>
      </w:r>
      <w:r w:rsidR="0004797F" w:rsidRPr="00EB76B3">
        <w:t>Category Descriptions</w:t>
      </w:r>
      <w:bookmarkEnd w:id="2"/>
    </w:p>
    <w:tbl>
      <w:tblPr>
        <w:tblStyle w:val="CVP01"/>
        <w:tblW w:w="5000" w:type="pct"/>
        <w:tblLook w:val="04A0" w:firstRow="1" w:lastRow="0" w:firstColumn="1" w:lastColumn="0" w:noHBand="0" w:noVBand="1"/>
      </w:tblPr>
      <w:tblGrid>
        <w:gridCol w:w="1658"/>
        <w:gridCol w:w="6585"/>
        <w:gridCol w:w="1111"/>
      </w:tblGrid>
      <w:tr w:rsidR="006D6F1D" w:rsidRPr="00842246" w14:paraId="6066DE2C" w14:textId="77777777" w:rsidTr="00207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0ADA11D" w14:textId="77777777" w:rsidR="00842246" w:rsidRPr="00842246" w:rsidRDefault="00842246" w:rsidP="00CD230F">
            <w:pPr>
              <w:pStyle w:val="TableBody"/>
            </w:pPr>
            <w:r w:rsidRPr="00842246">
              <w:t>Job Title</w:t>
            </w:r>
          </w:p>
        </w:tc>
        <w:tc>
          <w:tcPr>
            <w:tcW w:w="3520" w:type="pct"/>
          </w:tcPr>
          <w:p w14:paraId="400A94B3" w14:textId="77777777" w:rsidR="00842246" w:rsidRPr="00842246" w:rsidRDefault="00842246" w:rsidP="00CD230F">
            <w:pPr>
              <w:pStyle w:val="TableBody"/>
              <w:cnfStyle w:val="100000000000" w:firstRow="1" w:lastRow="0" w:firstColumn="0" w:lastColumn="0" w:oddVBand="0" w:evenVBand="0" w:oddHBand="0" w:evenHBand="0" w:firstRowFirstColumn="0" w:firstRowLastColumn="0" w:lastRowFirstColumn="0" w:lastRowLastColumn="0"/>
            </w:pPr>
            <w:r w:rsidRPr="00842246">
              <w:t>Minimum/General Experience</w:t>
            </w:r>
          </w:p>
        </w:tc>
        <w:tc>
          <w:tcPr>
            <w:tcW w:w="594" w:type="pct"/>
          </w:tcPr>
          <w:p w14:paraId="70F77596" w14:textId="77777777" w:rsidR="00842246" w:rsidRPr="00842246" w:rsidRDefault="00842246" w:rsidP="00CD230F">
            <w:pPr>
              <w:pStyle w:val="TableBody"/>
              <w:cnfStyle w:val="100000000000" w:firstRow="1" w:lastRow="0" w:firstColumn="0" w:lastColumn="0" w:oddVBand="0" w:evenVBand="0" w:oddHBand="0" w:evenHBand="0" w:firstRowFirstColumn="0" w:firstRowLastColumn="0" w:lastRowFirstColumn="0" w:lastRowLastColumn="0"/>
            </w:pPr>
            <w:r w:rsidRPr="00842246">
              <w:t>Minimum Education</w:t>
            </w:r>
          </w:p>
        </w:tc>
      </w:tr>
      <w:tr w:rsidR="006D6F1D" w:rsidRPr="00842246" w14:paraId="12AD41D7"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6566205D" w14:textId="77777777" w:rsidR="00842246" w:rsidRPr="00842246" w:rsidRDefault="00842246" w:rsidP="00CD230F">
            <w:pPr>
              <w:pStyle w:val="TableBody"/>
            </w:pPr>
            <w:r w:rsidRPr="00842246">
              <w:t>Executive</w:t>
            </w:r>
          </w:p>
        </w:tc>
        <w:tc>
          <w:tcPr>
            <w:tcW w:w="3520" w:type="pct"/>
          </w:tcPr>
          <w:p w14:paraId="19F47C95"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Twelve (12) years of progressively greater responsibility as a practice, service line, or company executive. Provides executive level oversight for key accounts. Participates on steering committees and attends monthly and quarterly program reviews. Reviews plans and strategies and provides input regarding feasibility, risk, and effectiveness of plans.</w:t>
            </w:r>
          </w:p>
        </w:tc>
        <w:tc>
          <w:tcPr>
            <w:tcW w:w="594" w:type="pct"/>
          </w:tcPr>
          <w:p w14:paraId="535C3014"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06131D14"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1BC38F07" w14:textId="77777777" w:rsidR="00842246" w:rsidRPr="00842246" w:rsidRDefault="00842246" w:rsidP="00CD230F">
            <w:pPr>
              <w:pStyle w:val="TableBody"/>
            </w:pPr>
            <w:r w:rsidRPr="00842246">
              <w:t>Senior Functional (Subject Matter) Expert</w:t>
            </w:r>
          </w:p>
          <w:p w14:paraId="3852C2AE" w14:textId="77777777" w:rsidR="00842246" w:rsidRPr="00842246" w:rsidRDefault="00842246" w:rsidP="00CD230F">
            <w:pPr>
              <w:pStyle w:val="TableBody"/>
            </w:pPr>
            <w:r w:rsidRPr="00842246">
              <w:t>/ Business Strategist</w:t>
            </w:r>
          </w:p>
        </w:tc>
        <w:tc>
          <w:tcPr>
            <w:tcW w:w="3520" w:type="pct"/>
          </w:tcPr>
          <w:p w14:paraId="5A035D75"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Twelve (12) years of progressive experience as a business analyst/strategist supporting large information technology projects related to the individual’s subject matter expertise. These personnel are often corporate officers, leaders, and directors with many years of experience, and are highly regarded experts in either functional domains (e.g., CRM, marketing, IT Strategy, finance, personnel, acquisition, etc.) or technical disciplines (e.g., computer security, network engineering, etc.). They all have extensive experience as technical leaders and/or senior Project Managers.</w:t>
            </w:r>
          </w:p>
        </w:tc>
        <w:tc>
          <w:tcPr>
            <w:tcW w:w="594" w:type="pct"/>
          </w:tcPr>
          <w:p w14:paraId="4E253FF3"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154394BF"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64F4CE7" w14:textId="77777777" w:rsidR="00842246" w:rsidRPr="00842246" w:rsidRDefault="00842246" w:rsidP="00CD230F">
            <w:pPr>
              <w:pStyle w:val="TableBody"/>
            </w:pPr>
            <w:r w:rsidRPr="00842246">
              <w:t>Senior Program Manager</w:t>
            </w:r>
          </w:p>
        </w:tc>
        <w:tc>
          <w:tcPr>
            <w:tcW w:w="3520" w:type="pct"/>
          </w:tcPr>
          <w:p w14:paraId="4B45FC14"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Twelve (12) years of progressive experience in managing, directing, and implementing information technology projects. Experienced in managing a diverse group of functional activities, subordinate groups of technical and administrative personnel. Experienced in management and control of large funds and resources, and demonstrated capability in managing complex, multi-task commercial and government contracts.</w:t>
            </w:r>
          </w:p>
        </w:tc>
        <w:tc>
          <w:tcPr>
            <w:tcW w:w="594" w:type="pct"/>
          </w:tcPr>
          <w:p w14:paraId="56E47404"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63E56561"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5CAE2E50" w14:textId="77777777" w:rsidR="00842246" w:rsidRPr="00842246" w:rsidRDefault="00842246" w:rsidP="00CD230F">
            <w:pPr>
              <w:pStyle w:val="TableBody"/>
            </w:pPr>
            <w:r w:rsidRPr="00842246">
              <w:t>Program Manager</w:t>
            </w:r>
          </w:p>
        </w:tc>
        <w:tc>
          <w:tcPr>
            <w:tcW w:w="3520" w:type="pct"/>
          </w:tcPr>
          <w:p w14:paraId="2133A57B"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Six (6) years of progressive experience in managing, directing, and implementing information technology projects. Experienced in managing a diverse group of functional activities, subordinate groups of technical and administrative personnel. Experienced in management and control of large funds and resources, and demonstrated capability in managing complex, multi-task commercial and government contracts.</w:t>
            </w:r>
          </w:p>
        </w:tc>
        <w:tc>
          <w:tcPr>
            <w:tcW w:w="594" w:type="pct"/>
          </w:tcPr>
          <w:p w14:paraId="5560212C"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46F38D56"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726F369E" w14:textId="77777777" w:rsidR="00842246" w:rsidRPr="00842246" w:rsidRDefault="00842246" w:rsidP="00CD230F">
            <w:pPr>
              <w:pStyle w:val="TableBody"/>
            </w:pPr>
            <w:r w:rsidRPr="00842246">
              <w:t>Senior System Engineer / Technology Strategist</w:t>
            </w:r>
          </w:p>
        </w:tc>
        <w:tc>
          <w:tcPr>
            <w:tcW w:w="3520" w:type="pct"/>
          </w:tcPr>
          <w:p w14:paraId="2F8F3952"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Eight (8) years</w:t>
            </w:r>
            <w:r w:rsidR="00FA2365">
              <w:t>’</w:t>
            </w:r>
            <w:r w:rsidRPr="00842246">
              <w:t xml:space="preserve"> experience as a systems engineer and technology strategist. Possesses substantive IT knowledge and demonstrated hands- on expertise and/or training in areas of emerging technologies. In-depth experience in developing complex computer system, software and network architectures.</w:t>
            </w:r>
          </w:p>
        </w:tc>
        <w:tc>
          <w:tcPr>
            <w:tcW w:w="594" w:type="pct"/>
          </w:tcPr>
          <w:p w14:paraId="2496C440"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35DFA794"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0881FE07" w14:textId="77777777" w:rsidR="00842246" w:rsidRPr="00842246" w:rsidRDefault="00842246" w:rsidP="00CD230F">
            <w:pPr>
              <w:pStyle w:val="TableBody"/>
            </w:pPr>
            <w:r w:rsidRPr="00842246">
              <w:t>Senior Database Analyst</w:t>
            </w:r>
          </w:p>
        </w:tc>
        <w:tc>
          <w:tcPr>
            <w:tcW w:w="3520" w:type="pct"/>
          </w:tcPr>
          <w:p w14:paraId="7DFB0797"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Eight (8) years</w:t>
            </w:r>
            <w:r w:rsidR="00FA2365">
              <w:t>’</w:t>
            </w:r>
            <w:r w:rsidRPr="00842246">
              <w:t xml:space="preserve"> experience as a data and database analyst. Experienced with data modeling, design techniques and implementation across all phases of the system lifecycle. Skilled in the use of modeling tools, database systems and utilities and in all aspects of data migration, replication, backup, recovery and interface techniques. Supervisory experience in managing and providing direction to engineers, programmers, and analysts.</w:t>
            </w:r>
          </w:p>
        </w:tc>
        <w:tc>
          <w:tcPr>
            <w:tcW w:w="594" w:type="pct"/>
          </w:tcPr>
          <w:p w14:paraId="225F1CC6"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6692A91B"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602CB5D3" w14:textId="77777777" w:rsidR="00842246" w:rsidRPr="00842246" w:rsidRDefault="00842246" w:rsidP="00CD230F">
            <w:pPr>
              <w:pStyle w:val="TableBody"/>
            </w:pPr>
            <w:r w:rsidRPr="00842246">
              <w:t>Senior Computer Systems Analyst</w:t>
            </w:r>
          </w:p>
        </w:tc>
        <w:tc>
          <w:tcPr>
            <w:tcW w:w="3520" w:type="pct"/>
          </w:tcPr>
          <w:p w14:paraId="2E48506C"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Eight (8) years</w:t>
            </w:r>
            <w:r w:rsidR="00FA2365">
              <w:t>’</w:t>
            </w:r>
            <w:r w:rsidRPr="00842246">
              <w:t xml:space="preserve"> experience as a computer systems analyst. Knowledgeable in systems lifecycle management, structured system development methodologies, information engineering, structured analysis, and/or information systems development or a relevant technical discipline.</w:t>
            </w:r>
          </w:p>
          <w:p w14:paraId="274200E0"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Progressive experience may include software development, software management, data management, ADP engineering, and enterprise-wide strategic systems planning, business information planning, and business analysis. Experienced with design techniques or process reengineering across all phases, including change management, business analysis management and techniques, cost benefit analysis, activity and data modeling, information systems development methods and practices, workshop facilitation, and training.</w:t>
            </w:r>
          </w:p>
        </w:tc>
        <w:tc>
          <w:tcPr>
            <w:tcW w:w="594" w:type="pct"/>
          </w:tcPr>
          <w:p w14:paraId="2A284959"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15577937"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36E5F7B" w14:textId="77777777" w:rsidR="00842246" w:rsidRPr="00842246" w:rsidRDefault="00842246" w:rsidP="00CD230F">
            <w:pPr>
              <w:pStyle w:val="TableBody"/>
            </w:pPr>
            <w:r w:rsidRPr="00842246">
              <w:t xml:space="preserve">Functional (Subject Matter) </w:t>
            </w:r>
            <w:r w:rsidRPr="00842246">
              <w:lastRenderedPageBreak/>
              <w:t>Expert / Business Strategist</w:t>
            </w:r>
          </w:p>
        </w:tc>
        <w:tc>
          <w:tcPr>
            <w:tcW w:w="3520" w:type="pct"/>
          </w:tcPr>
          <w:p w14:paraId="5C51B006"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lastRenderedPageBreak/>
              <w:t xml:space="preserve">Six (6) years of progressive experience as a business analyst/strategist supporting information technology projects related to the individual’s subject matter expertise. </w:t>
            </w:r>
            <w:r w:rsidRPr="00842246">
              <w:lastRenderedPageBreak/>
              <w:t>These personnel may be corporate leaders and directors with many years of experience, and are experts in either functional domains (e.g., finance, personnel, acquisition, etc.) or technical disciplines (e.g., computer security, network engineering, etc.). They have extensive experience as technical leaders and/or Project Managers.</w:t>
            </w:r>
          </w:p>
        </w:tc>
        <w:tc>
          <w:tcPr>
            <w:tcW w:w="594" w:type="pct"/>
          </w:tcPr>
          <w:p w14:paraId="44DAB4D0"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lastRenderedPageBreak/>
              <w:t>Bachelor’s degree.</w:t>
            </w:r>
          </w:p>
        </w:tc>
      </w:tr>
      <w:tr w:rsidR="006D6F1D" w:rsidRPr="00842246" w14:paraId="370B4FA6"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57D1EACD" w14:textId="77777777" w:rsidR="00842246" w:rsidRPr="00842246" w:rsidRDefault="00842246" w:rsidP="00CD230F">
            <w:pPr>
              <w:pStyle w:val="TableBody"/>
            </w:pPr>
            <w:r w:rsidRPr="00842246">
              <w:t>Project Manager</w:t>
            </w:r>
          </w:p>
        </w:tc>
        <w:tc>
          <w:tcPr>
            <w:tcW w:w="3520" w:type="pct"/>
          </w:tcPr>
          <w:p w14:paraId="2B29A0AD"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Four (4) years</w:t>
            </w:r>
            <w:r w:rsidR="00FA2365">
              <w:t>’</w:t>
            </w:r>
            <w:r w:rsidRPr="00842246">
              <w:t xml:space="preserve"> experience as a project manager directing and implementing information technology projects. Experienced in managing a diverse group of functional activities, subordinate groups of technical and administrative personnel. PMs are senior personnel who not only have responsibility for managing projects, but also possess strong technical skills.</w:t>
            </w:r>
          </w:p>
        </w:tc>
        <w:tc>
          <w:tcPr>
            <w:tcW w:w="594" w:type="pct"/>
          </w:tcPr>
          <w:p w14:paraId="7705DD64"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53EBFDF3"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47FB52C5" w14:textId="77777777" w:rsidR="00842246" w:rsidRPr="00842246" w:rsidRDefault="00842246" w:rsidP="00CD230F">
            <w:pPr>
              <w:pStyle w:val="TableBody"/>
            </w:pPr>
            <w:r w:rsidRPr="00842246">
              <w:t>Senior Applications Programmer / Web Developer</w:t>
            </w:r>
          </w:p>
        </w:tc>
        <w:tc>
          <w:tcPr>
            <w:tcW w:w="3520" w:type="pct"/>
          </w:tcPr>
          <w:p w14:paraId="0FA323A4"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Six (6) years</w:t>
            </w:r>
            <w:r w:rsidR="00FA2365">
              <w:t>’</w:t>
            </w:r>
            <w:r w:rsidRPr="00842246">
              <w:t xml:space="preserve"> experience as an applications programmer and/or web developer. Progressive experience in the full lifecycle of computer programming and/or information systems development for enterprise wide client-server and/or Web systems and applications. Deep knowledge in the relevant programming methodologies, technologies and tools.  Experience in supervising teams of programmers, analysts and technicians.</w:t>
            </w:r>
          </w:p>
        </w:tc>
        <w:tc>
          <w:tcPr>
            <w:tcW w:w="594" w:type="pct"/>
          </w:tcPr>
          <w:p w14:paraId="009AF66A"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0A4610C9"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1F7A2B06" w14:textId="77777777" w:rsidR="00842246" w:rsidRPr="00842246" w:rsidRDefault="00842246" w:rsidP="00CD230F">
            <w:pPr>
              <w:pStyle w:val="TableBody"/>
            </w:pPr>
            <w:r w:rsidRPr="00842246">
              <w:t>Database Analyst</w:t>
            </w:r>
          </w:p>
        </w:tc>
        <w:tc>
          <w:tcPr>
            <w:tcW w:w="3520" w:type="pct"/>
          </w:tcPr>
          <w:p w14:paraId="2CD138A8"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Four (4) years</w:t>
            </w:r>
            <w:r w:rsidR="00FA2365">
              <w:t>’</w:t>
            </w:r>
            <w:r w:rsidRPr="00842246">
              <w:t xml:space="preserve"> experience as a data and database analyst. Experienced with data modeling, design techniques and implementation across all phases of the system lifecycle. Skilled in the use of modeling tools, database systems and utilities and in all aspects of data migration, replication, backup, recovery and interface techniques.</w:t>
            </w:r>
          </w:p>
        </w:tc>
        <w:tc>
          <w:tcPr>
            <w:tcW w:w="594" w:type="pct"/>
          </w:tcPr>
          <w:p w14:paraId="717756B3"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5A36828E"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3CFE96F5" w14:textId="77777777" w:rsidR="00842246" w:rsidRPr="00842246" w:rsidRDefault="00842246" w:rsidP="00CD230F">
            <w:pPr>
              <w:pStyle w:val="TableBody"/>
            </w:pPr>
            <w:r w:rsidRPr="00842246">
              <w:t>Computer Systems Analyst</w:t>
            </w:r>
          </w:p>
        </w:tc>
        <w:tc>
          <w:tcPr>
            <w:tcW w:w="3520" w:type="pct"/>
          </w:tcPr>
          <w:p w14:paraId="0DF207BA"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Four (4) years</w:t>
            </w:r>
            <w:r w:rsidR="00FA2365">
              <w:t>’</w:t>
            </w:r>
            <w:r w:rsidRPr="00842246">
              <w:t xml:space="preserve"> experience as a computer systems analyst. Knowledgeable in systems lifecycle management, structured system development methodologies, information engineering, structured analysis, and/or information systems development or a relevant technical discipline.</w:t>
            </w:r>
          </w:p>
          <w:p w14:paraId="191F326E"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Progressive experience may include software development, ADP engineering, and strategic systems planning, business information planning, and business analysis. Some experience with design techniques or process reengineering, including change management, business analysis management and techniques, cost benefit analysis, activity and data modeling, information systems development methods and practices, and training.</w:t>
            </w:r>
          </w:p>
        </w:tc>
        <w:tc>
          <w:tcPr>
            <w:tcW w:w="594" w:type="pct"/>
          </w:tcPr>
          <w:p w14:paraId="5CDE60DA"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5A91C14D"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783B68FC" w14:textId="77777777" w:rsidR="00842246" w:rsidRPr="00842246" w:rsidRDefault="00842246" w:rsidP="00CD230F">
            <w:pPr>
              <w:pStyle w:val="TableBody"/>
            </w:pPr>
            <w:r w:rsidRPr="00842246">
              <w:t>Systems Engineer / Technology Strategist</w:t>
            </w:r>
          </w:p>
        </w:tc>
        <w:tc>
          <w:tcPr>
            <w:tcW w:w="3520" w:type="pct"/>
          </w:tcPr>
          <w:p w14:paraId="1A377EDD"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Four (4) years</w:t>
            </w:r>
            <w:r w:rsidR="00FA2365">
              <w:t>’</w:t>
            </w:r>
            <w:r w:rsidRPr="00842246">
              <w:t xml:space="preserve"> experience as a systems engineer and/or technology strategist. Possesses strong IT knowledge and demonstrated hands-on expertise and/or training in areas of emerging technologies. Experience in developing complex computer system, enterprise, software and network architectures.</w:t>
            </w:r>
          </w:p>
        </w:tc>
        <w:tc>
          <w:tcPr>
            <w:tcW w:w="594" w:type="pct"/>
          </w:tcPr>
          <w:p w14:paraId="5E0AACBD"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512B7589"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4B17D5E" w14:textId="77777777" w:rsidR="00842246" w:rsidRPr="00842246" w:rsidRDefault="00842246" w:rsidP="00CD230F">
            <w:pPr>
              <w:pStyle w:val="TableBody"/>
            </w:pPr>
            <w:r w:rsidRPr="00842246">
              <w:t>Web Designer</w:t>
            </w:r>
          </w:p>
        </w:tc>
        <w:tc>
          <w:tcPr>
            <w:tcW w:w="3520" w:type="pct"/>
          </w:tcPr>
          <w:p w14:paraId="4823432F"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Three (3) years</w:t>
            </w:r>
            <w:r w:rsidR="00FA2365">
              <w:t>’</w:t>
            </w:r>
            <w:r w:rsidRPr="00842246">
              <w:t xml:space="preserve"> experience as a Web designer. Expertise in developing site wire-frames, templates, page navigation and graphical layouts.</w:t>
            </w:r>
          </w:p>
          <w:p w14:paraId="0BD53938"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Experienced in Web design and development tools, techniques and methodologies.</w:t>
            </w:r>
          </w:p>
        </w:tc>
        <w:tc>
          <w:tcPr>
            <w:tcW w:w="594" w:type="pct"/>
          </w:tcPr>
          <w:p w14:paraId="0E00D657"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5DFAFC89"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0B48EFE0" w14:textId="77777777" w:rsidR="00842246" w:rsidRPr="00842246" w:rsidRDefault="00842246" w:rsidP="00CD230F">
            <w:pPr>
              <w:pStyle w:val="TableBody"/>
            </w:pPr>
            <w:r w:rsidRPr="00842246">
              <w:t>Applications Programmer / Web Developer</w:t>
            </w:r>
          </w:p>
        </w:tc>
        <w:tc>
          <w:tcPr>
            <w:tcW w:w="3520" w:type="pct"/>
          </w:tcPr>
          <w:p w14:paraId="08271575"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Three (3) years</w:t>
            </w:r>
            <w:r w:rsidR="00FA2365">
              <w:t>’</w:t>
            </w:r>
            <w:r w:rsidRPr="00842246">
              <w:t xml:space="preserve"> experience as an applications programmer and/or Web developer. Progressive experience in computer programming and/or information systems development for large-scale client-server and/or Web applications. Significant expertise in the relevant programming methodologies, technologies and tools.</w:t>
            </w:r>
          </w:p>
        </w:tc>
        <w:tc>
          <w:tcPr>
            <w:tcW w:w="594" w:type="pct"/>
          </w:tcPr>
          <w:p w14:paraId="5E6EDC01"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74AF8317"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00B6FC60" w14:textId="77777777" w:rsidR="00842246" w:rsidRPr="00842246" w:rsidRDefault="00842246" w:rsidP="00CD230F">
            <w:pPr>
              <w:pStyle w:val="TableBody"/>
            </w:pPr>
            <w:r w:rsidRPr="00842246">
              <w:t>Junior Systems Engineer / Technology Strategist</w:t>
            </w:r>
          </w:p>
        </w:tc>
        <w:tc>
          <w:tcPr>
            <w:tcW w:w="3520" w:type="pct"/>
          </w:tcPr>
          <w:p w14:paraId="06FC91DF"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One (1) year experience as a systems engineer and/or technology strategist Possesses knowledge of IT technologies and systems and has some hands-on expertise and/or training in areas of emerging technologies. Experience in developing computer system, software and network architectures.</w:t>
            </w:r>
          </w:p>
        </w:tc>
        <w:tc>
          <w:tcPr>
            <w:tcW w:w="594" w:type="pct"/>
          </w:tcPr>
          <w:p w14:paraId="2274C4D2"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19E93925"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0C4506E7" w14:textId="77777777" w:rsidR="00842246" w:rsidRPr="00842246" w:rsidRDefault="00842246" w:rsidP="00CD230F">
            <w:pPr>
              <w:pStyle w:val="TableBody"/>
            </w:pPr>
            <w:r w:rsidRPr="00842246">
              <w:t>Junior Database Analyst</w:t>
            </w:r>
          </w:p>
        </w:tc>
        <w:tc>
          <w:tcPr>
            <w:tcW w:w="3520" w:type="pct"/>
          </w:tcPr>
          <w:p w14:paraId="4F267940"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 xml:space="preserve">One (1) year experience as a data and database analyst. Some experience with data modeling, design techniques and implementation. Can use modeling tools, database </w:t>
            </w:r>
            <w:r w:rsidRPr="00842246">
              <w:lastRenderedPageBreak/>
              <w:t>systems and utilities and in all aspects of data migration, replication, backup, recovery and interface techniques.</w:t>
            </w:r>
          </w:p>
        </w:tc>
        <w:tc>
          <w:tcPr>
            <w:tcW w:w="594" w:type="pct"/>
          </w:tcPr>
          <w:p w14:paraId="120661F9"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lastRenderedPageBreak/>
              <w:t>Bachelor’s degree.</w:t>
            </w:r>
          </w:p>
        </w:tc>
      </w:tr>
      <w:tr w:rsidR="006D6F1D" w:rsidRPr="00842246" w14:paraId="6CEAFC71"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341EFF3" w14:textId="77777777" w:rsidR="00842246" w:rsidRPr="00842246" w:rsidRDefault="00842246" w:rsidP="00CD230F">
            <w:pPr>
              <w:pStyle w:val="TableBody"/>
            </w:pPr>
            <w:r w:rsidRPr="00842246">
              <w:t>Junior Computer Systems Analyst</w:t>
            </w:r>
          </w:p>
        </w:tc>
        <w:tc>
          <w:tcPr>
            <w:tcW w:w="3520" w:type="pct"/>
          </w:tcPr>
          <w:p w14:paraId="339EF6E6"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One (1) year experience as a computer systems analyst.  Some experience with structured system development methodologies, information engineering, structured analysis, and/or information systems development or a relevant technical discipline. Experience may include software development, ADP engineering, business information planning, and business analysis. Some experience with design techniques or process reengineering, including change management, business analysis management and techniques, activity and data modeling, and information systems development methods and practices.</w:t>
            </w:r>
          </w:p>
        </w:tc>
        <w:tc>
          <w:tcPr>
            <w:tcW w:w="594" w:type="pct"/>
          </w:tcPr>
          <w:p w14:paraId="7472A32D"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Bachelor’s degree.</w:t>
            </w:r>
          </w:p>
        </w:tc>
      </w:tr>
      <w:tr w:rsidR="006D6F1D" w:rsidRPr="00842246" w14:paraId="00B80782"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0DE36813" w14:textId="77777777" w:rsidR="00842246" w:rsidRPr="00842246" w:rsidRDefault="00842246" w:rsidP="00CD230F">
            <w:pPr>
              <w:pStyle w:val="TableBody"/>
            </w:pPr>
            <w:r w:rsidRPr="00842246">
              <w:t>Junior Applications Programmer / Web Developer</w:t>
            </w:r>
          </w:p>
        </w:tc>
        <w:tc>
          <w:tcPr>
            <w:tcW w:w="3520" w:type="pct"/>
          </w:tcPr>
          <w:p w14:paraId="681C5F77"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One (1) year experience as an applications programmer and/or Web developer. Some experience in computer programming and/or information systems development for client- server and/or Web applications.</w:t>
            </w:r>
          </w:p>
          <w:p w14:paraId="23874BC6"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Knowledgeable in the relevant technologies and tools.</w:t>
            </w:r>
          </w:p>
        </w:tc>
        <w:tc>
          <w:tcPr>
            <w:tcW w:w="594" w:type="pct"/>
          </w:tcPr>
          <w:p w14:paraId="1872A1DB"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Bachelor’s degree.</w:t>
            </w:r>
          </w:p>
        </w:tc>
      </w:tr>
      <w:tr w:rsidR="006D6F1D" w:rsidRPr="00842246" w14:paraId="42963D2B"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F04BB80" w14:textId="77777777" w:rsidR="00842246" w:rsidRPr="00842246" w:rsidRDefault="00842246" w:rsidP="00CD230F">
            <w:pPr>
              <w:pStyle w:val="TableBody"/>
            </w:pPr>
            <w:r w:rsidRPr="00842246">
              <w:t>Program Support Associate</w:t>
            </w:r>
          </w:p>
        </w:tc>
        <w:tc>
          <w:tcPr>
            <w:tcW w:w="3520" w:type="pct"/>
          </w:tcPr>
          <w:p w14:paraId="6399FCF5"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One (1) year experience as a program support associate. Experience performing a variety of office related duties including filing, copying, delivery, mailing, etc. Assists in the preparation of management plans and reports. Coordinates schedules to facilitate completion of proposals, contract deliverables, delivery order review, briefings and presentations. Performs analysis, development, and review of program administrative operating procedures.</w:t>
            </w:r>
          </w:p>
        </w:tc>
        <w:tc>
          <w:tcPr>
            <w:tcW w:w="594" w:type="pct"/>
          </w:tcPr>
          <w:p w14:paraId="258A3815"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Associate’s degree.</w:t>
            </w:r>
          </w:p>
        </w:tc>
      </w:tr>
      <w:tr w:rsidR="006D6F1D" w:rsidRPr="00842246" w14:paraId="4EBBB526"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18B575A9" w14:textId="77777777" w:rsidR="00842246" w:rsidRPr="00842246" w:rsidRDefault="00842246" w:rsidP="00CD230F">
            <w:pPr>
              <w:pStyle w:val="TableBody"/>
            </w:pPr>
            <w:r w:rsidRPr="00842246">
              <w:t>Help Desk Manager</w:t>
            </w:r>
          </w:p>
        </w:tc>
        <w:tc>
          <w:tcPr>
            <w:tcW w:w="3520" w:type="pct"/>
          </w:tcPr>
          <w:p w14:paraId="046FA279"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Nine (9) years of progressive experience in the customer service/help desk industry. Provides operations management of help desks, is responsible for quality monitoring, assessment of call reports and customer satisfaction surveys and providing recommendations on corrective action. Responsible for managing shift schedules and staff performance.</w:t>
            </w:r>
          </w:p>
        </w:tc>
        <w:tc>
          <w:tcPr>
            <w:tcW w:w="594" w:type="pct"/>
          </w:tcPr>
          <w:p w14:paraId="49B8B9C6"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High School.</w:t>
            </w:r>
          </w:p>
        </w:tc>
      </w:tr>
      <w:tr w:rsidR="006D6F1D" w:rsidRPr="00842246" w14:paraId="31BDF3DB"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122152F1" w14:textId="77777777" w:rsidR="00842246" w:rsidRPr="00842246" w:rsidRDefault="00842246" w:rsidP="00CD230F">
            <w:pPr>
              <w:pStyle w:val="TableBody"/>
            </w:pPr>
            <w:r w:rsidRPr="00842246">
              <w:t>Senior Help Desk Specialist</w:t>
            </w:r>
          </w:p>
        </w:tc>
        <w:tc>
          <w:tcPr>
            <w:tcW w:w="3520" w:type="pct"/>
          </w:tcPr>
          <w:p w14:paraId="23779CC0"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Seven (7) years of progressive experience in the customer service/help desk industry. Provides phone and in-person support to users. Serves as initial point-of-contact for troubleshooting customer issues.</w:t>
            </w:r>
          </w:p>
        </w:tc>
        <w:tc>
          <w:tcPr>
            <w:tcW w:w="594" w:type="pct"/>
          </w:tcPr>
          <w:p w14:paraId="3EC54A3E"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High School.</w:t>
            </w:r>
          </w:p>
        </w:tc>
      </w:tr>
      <w:tr w:rsidR="006D6F1D" w:rsidRPr="00842246" w14:paraId="7DF71F7A"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5F40EF66" w14:textId="77777777" w:rsidR="00842246" w:rsidRPr="00842246" w:rsidRDefault="00842246" w:rsidP="00CD230F">
            <w:pPr>
              <w:pStyle w:val="TableBody"/>
            </w:pPr>
            <w:r w:rsidRPr="00842246">
              <w:t>Mid Level Help Desk Specialist</w:t>
            </w:r>
          </w:p>
        </w:tc>
        <w:tc>
          <w:tcPr>
            <w:tcW w:w="3520" w:type="pct"/>
          </w:tcPr>
          <w:p w14:paraId="592D09E6"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Four (4) years of progressive experience in the customer service/help desk industry. Provides phone and in-person support to users. Serves as initial point-of-contact for troubleshooting customer issues.</w:t>
            </w:r>
          </w:p>
        </w:tc>
        <w:tc>
          <w:tcPr>
            <w:tcW w:w="594" w:type="pct"/>
          </w:tcPr>
          <w:p w14:paraId="2FE1A156" w14:textId="77777777" w:rsidR="00842246" w:rsidRPr="00842246" w:rsidRDefault="00842246" w:rsidP="00CD230F">
            <w:pPr>
              <w:pStyle w:val="TableBody"/>
              <w:cnfStyle w:val="000000100000" w:firstRow="0" w:lastRow="0" w:firstColumn="0" w:lastColumn="0" w:oddVBand="0" w:evenVBand="0" w:oddHBand="1" w:evenHBand="0" w:firstRowFirstColumn="0" w:firstRowLastColumn="0" w:lastRowFirstColumn="0" w:lastRowLastColumn="0"/>
            </w:pPr>
            <w:r w:rsidRPr="00842246">
              <w:t>High School.</w:t>
            </w:r>
          </w:p>
        </w:tc>
      </w:tr>
      <w:tr w:rsidR="006D6F1D" w:rsidRPr="00842246" w14:paraId="71E4EEBD"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0C7F9737" w14:textId="77777777" w:rsidR="00842246" w:rsidRPr="00842246" w:rsidRDefault="00842246" w:rsidP="00CD230F">
            <w:pPr>
              <w:pStyle w:val="TableBody"/>
            </w:pPr>
            <w:r w:rsidRPr="00842246">
              <w:t>Junior Help Desk Specialist</w:t>
            </w:r>
          </w:p>
        </w:tc>
        <w:tc>
          <w:tcPr>
            <w:tcW w:w="3520" w:type="pct"/>
          </w:tcPr>
          <w:p w14:paraId="15D8D141"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Two (2) years of progressive experience in the customer service/help desk industry. Provides phone and in-person support to users. Serves as initial point-of-contact for troubleshooting customer issues.</w:t>
            </w:r>
          </w:p>
        </w:tc>
        <w:tc>
          <w:tcPr>
            <w:tcW w:w="594" w:type="pct"/>
          </w:tcPr>
          <w:p w14:paraId="39E06DE6" w14:textId="77777777" w:rsidR="00842246" w:rsidRPr="00842246" w:rsidRDefault="00842246" w:rsidP="00CD230F">
            <w:pPr>
              <w:pStyle w:val="TableBody"/>
              <w:cnfStyle w:val="000000010000" w:firstRow="0" w:lastRow="0" w:firstColumn="0" w:lastColumn="0" w:oddVBand="0" w:evenVBand="0" w:oddHBand="0" w:evenHBand="1" w:firstRowFirstColumn="0" w:firstRowLastColumn="0" w:lastRowFirstColumn="0" w:lastRowLastColumn="0"/>
            </w:pPr>
            <w:r w:rsidRPr="00842246">
              <w:t>High School.</w:t>
            </w:r>
          </w:p>
        </w:tc>
      </w:tr>
      <w:tr w:rsidR="005C7B89" w:rsidRPr="00842246" w14:paraId="2E19F96E"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76A7AEDC" w14:textId="77777777" w:rsidR="005C7B89" w:rsidRPr="00B62677" w:rsidRDefault="005C7B89" w:rsidP="005C7B89">
            <w:pPr>
              <w:pStyle w:val="TableBody"/>
            </w:pPr>
            <w:r w:rsidRPr="00B62677">
              <w:t>Medical Informaticist</w:t>
            </w:r>
          </w:p>
        </w:tc>
        <w:tc>
          <w:tcPr>
            <w:tcW w:w="3520" w:type="pct"/>
          </w:tcPr>
          <w:p w14:paraId="19EC24D6" w14:textId="77777777" w:rsidR="005C7B89" w:rsidRPr="005E2D57" w:rsidRDefault="005C7B89" w:rsidP="005C7B89">
            <w:pPr>
              <w:pStyle w:val="TableBody"/>
              <w:cnfStyle w:val="000000100000" w:firstRow="0" w:lastRow="0" w:firstColumn="0" w:lastColumn="0" w:oddVBand="0" w:evenVBand="0" w:oddHBand="1" w:evenHBand="0" w:firstRowFirstColumn="0" w:firstRowLastColumn="0" w:lastRowFirstColumn="0" w:lastRowLastColumn="0"/>
            </w:pPr>
            <w:r w:rsidRPr="005E2D57">
              <w:t>Interdisciplinary study of the design, development, adoption and application of IT-based innovations in healthcare services delivery, management and planning.</w:t>
            </w:r>
            <w:r>
              <w:t xml:space="preserve"> </w:t>
            </w:r>
            <w:r w:rsidRPr="005C7B89">
              <w:t>Eight (8) years of progressive experience</w:t>
            </w:r>
            <w:r>
              <w:t>.</w:t>
            </w:r>
          </w:p>
        </w:tc>
        <w:tc>
          <w:tcPr>
            <w:tcW w:w="594" w:type="pct"/>
          </w:tcPr>
          <w:p w14:paraId="134DE369" w14:textId="77777777" w:rsidR="005C7B89" w:rsidRPr="005C7B89" w:rsidRDefault="005C7B89" w:rsidP="005C7B89">
            <w:pPr>
              <w:pStyle w:val="TableBody"/>
              <w:cnfStyle w:val="000000100000" w:firstRow="0" w:lastRow="0" w:firstColumn="0" w:lastColumn="0" w:oddVBand="0" w:evenVBand="0" w:oddHBand="1" w:evenHBand="0" w:firstRowFirstColumn="0" w:firstRowLastColumn="0" w:lastRowFirstColumn="0" w:lastRowLastColumn="0"/>
            </w:pPr>
            <w:r w:rsidRPr="005C7B89">
              <w:t>Bachelor's Degree</w:t>
            </w:r>
            <w:r>
              <w:t>.</w:t>
            </w:r>
          </w:p>
        </w:tc>
      </w:tr>
      <w:tr w:rsidR="005C7B89" w:rsidRPr="00842246" w14:paraId="3A56B933"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3582B2F9" w14:textId="77777777" w:rsidR="005C7B89" w:rsidRPr="00B62677" w:rsidRDefault="005C7B89" w:rsidP="005C7B89">
            <w:pPr>
              <w:pStyle w:val="TableBody"/>
            </w:pPr>
            <w:r w:rsidRPr="00B62677">
              <w:t>Medical Director</w:t>
            </w:r>
          </w:p>
        </w:tc>
        <w:tc>
          <w:tcPr>
            <w:tcW w:w="3520" w:type="pct"/>
          </w:tcPr>
          <w:p w14:paraId="7218D544" w14:textId="77777777" w:rsidR="005C7B89" w:rsidRPr="005E2D57" w:rsidRDefault="005C7B89" w:rsidP="005C7B89">
            <w:pPr>
              <w:pStyle w:val="TableBody"/>
              <w:cnfStyle w:val="000000010000" w:firstRow="0" w:lastRow="0" w:firstColumn="0" w:lastColumn="0" w:oddVBand="0" w:evenVBand="0" w:oddHBand="0" w:evenHBand="1" w:firstRowFirstColumn="0" w:firstRowLastColumn="0" w:lastRowFirstColumn="0" w:lastRowLastColumn="0"/>
            </w:pPr>
            <w:r w:rsidRPr="005E2D57">
              <w:t xml:space="preserve">Medical Director works actively to implement and administer medical policies, disease and medical care management programs, integrate physician services, quality assurance, appeals and grievances, and regulatory compliance programs with medical service and delivery systems to ensure the best possible health care. </w:t>
            </w:r>
            <w:r w:rsidRPr="005C7B89">
              <w:t xml:space="preserve">Ten (10) of progressive </w:t>
            </w:r>
            <w:r>
              <w:t>experience.</w:t>
            </w:r>
          </w:p>
        </w:tc>
        <w:tc>
          <w:tcPr>
            <w:tcW w:w="594" w:type="pct"/>
          </w:tcPr>
          <w:p w14:paraId="3DBA979A" w14:textId="77777777" w:rsidR="005C7B89" w:rsidRPr="005C7B89" w:rsidRDefault="005C7B89" w:rsidP="005C7B89">
            <w:pPr>
              <w:pStyle w:val="TableBody"/>
              <w:cnfStyle w:val="000000010000" w:firstRow="0" w:lastRow="0" w:firstColumn="0" w:lastColumn="0" w:oddVBand="0" w:evenVBand="0" w:oddHBand="0" w:evenHBand="1" w:firstRowFirstColumn="0" w:firstRowLastColumn="0" w:lastRowFirstColumn="0" w:lastRowLastColumn="0"/>
            </w:pPr>
            <w:r w:rsidRPr="005C7B89">
              <w:t>Master's Degree</w:t>
            </w:r>
            <w:r>
              <w:t>.</w:t>
            </w:r>
          </w:p>
        </w:tc>
      </w:tr>
      <w:tr w:rsidR="005C7B89" w:rsidRPr="00842246" w14:paraId="1EE81D0C"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2C0BB398" w14:textId="77777777" w:rsidR="005C7B89" w:rsidRPr="00B62677" w:rsidRDefault="005C7B89" w:rsidP="005C7B89">
            <w:pPr>
              <w:pStyle w:val="TableBody"/>
            </w:pPr>
            <w:r w:rsidRPr="00B62677">
              <w:t>Clinical SME I</w:t>
            </w:r>
          </w:p>
        </w:tc>
        <w:tc>
          <w:tcPr>
            <w:tcW w:w="3520" w:type="pct"/>
          </w:tcPr>
          <w:p w14:paraId="57F58E6E" w14:textId="77777777" w:rsidR="005C7B89" w:rsidRPr="005E2D57" w:rsidRDefault="005C7B89" w:rsidP="005C7B89">
            <w:pPr>
              <w:pStyle w:val="TableBody"/>
              <w:cnfStyle w:val="000000100000" w:firstRow="0" w:lastRow="0" w:firstColumn="0" w:lastColumn="0" w:oddVBand="0" w:evenVBand="0" w:oddHBand="1" w:evenHBand="0" w:firstRowFirstColumn="0" w:firstRowLastColumn="0" w:lastRowFirstColumn="0" w:lastRowLastColumn="0"/>
            </w:pPr>
            <w:r w:rsidRPr="005E2D57">
              <w:t>Leads the healthcare compliance program to ensure business practices and activities are in compliance with company internal guidelines, federal and state regulations and legislative requirements by providing oversight, direction, guidance, and support to the business and senior management.</w:t>
            </w:r>
            <w:r>
              <w:t xml:space="preserve"> </w:t>
            </w:r>
            <w:r w:rsidRPr="005C7B89">
              <w:t>Four (4) years of experience</w:t>
            </w:r>
            <w:r>
              <w:t>.</w:t>
            </w:r>
          </w:p>
        </w:tc>
        <w:tc>
          <w:tcPr>
            <w:tcW w:w="594" w:type="pct"/>
          </w:tcPr>
          <w:p w14:paraId="0266055B" w14:textId="77777777" w:rsidR="005C7B89" w:rsidRPr="005C7B89" w:rsidRDefault="005C7B89" w:rsidP="005C7B89">
            <w:pPr>
              <w:pStyle w:val="TableBody"/>
              <w:cnfStyle w:val="000000100000" w:firstRow="0" w:lastRow="0" w:firstColumn="0" w:lastColumn="0" w:oddVBand="0" w:evenVBand="0" w:oddHBand="1" w:evenHBand="0" w:firstRowFirstColumn="0" w:firstRowLastColumn="0" w:lastRowFirstColumn="0" w:lastRowLastColumn="0"/>
            </w:pPr>
            <w:r w:rsidRPr="005C7B89">
              <w:t>Bachelor's Degree</w:t>
            </w:r>
            <w:r>
              <w:t>.</w:t>
            </w:r>
          </w:p>
        </w:tc>
      </w:tr>
      <w:tr w:rsidR="005C7B89" w:rsidRPr="00842246" w14:paraId="6FDFE951"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49AF168D" w14:textId="77777777" w:rsidR="005C7B89" w:rsidRPr="00B62677" w:rsidRDefault="005C7B89" w:rsidP="005C7B89">
            <w:pPr>
              <w:pStyle w:val="TableBody"/>
            </w:pPr>
            <w:r w:rsidRPr="00B62677">
              <w:lastRenderedPageBreak/>
              <w:t>Clinical SME II</w:t>
            </w:r>
          </w:p>
        </w:tc>
        <w:tc>
          <w:tcPr>
            <w:tcW w:w="3520" w:type="pct"/>
          </w:tcPr>
          <w:p w14:paraId="5D00EAC0" w14:textId="77777777" w:rsidR="005C7B89" w:rsidRPr="005E2D57" w:rsidRDefault="005C7B89" w:rsidP="005C7B89">
            <w:pPr>
              <w:pStyle w:val="TableBody"/>
              <w:cnfStyle w:val="000000010000" w:firstRow="0" w:lastRow="0" w:firstColumn="0" w:lastColumn="0" w:oddVBand="0" w:evenVBand="0" w:oddHBand="0" w:evenHBand="1" w:firstRowFirstColumn="0" w:firstRowLastColumn="0" w:lastRowFirstColumn="0" w:lastRowLastColumn="0"/>
            </w:pPr>
            <w:r w:rsidRPr="005E2D57">
              <w:t xml:space="preserve">Responsible for the successful program design, compliance with network requirements, network assessment and selection, and program / product implementation. This includes enterprise-wide Clinically Integrated Network teams that focus on specific clinical area Lines of Service to improve the quality and affordability through improvements in appropriateness and effectiveness. </w:t>
            </w:r>
            <w:r w:rsidRPr="005C7B89">
              <w:t>Eight (8) years of progressive experience</w:t>
            </w:r>
            <w:r>
              <w:t>.</w:t>
            </w:r>
          </w:p>
        </w:tc>
        <w:tc>
          <w:tcPr>
            <w:tcW w:w="594" w:type="pct"/>
          </w:tcPr>
          <w:p w14:paraId="073AA530" w14:textId="77777777" w:rsidR="005C7B89" w:rsidRPr="005C7B89" w:rsidRDefault="005C7B89" w:rsidP="005C7B89">
            <w:pPr>
              <w:pStyle w:val="TableBody"/>
              <w:cnfStyle w:val="000000010000" w:firstRow="0" w:lastRow="0" w:firstColumn="0" w:lastColumn="0" w:oddVBand="0" w:evenVBand="0" w:oddHBand="0" w:evenHBand="1" w:firstRowFirstColumn="0" w:firstRowLastColumn="0" w:lastRowFirstColumn="0" w:lastRowLastColumn="0"/>
            </w:pPr>
            <w:r w:rsidRPr="005C7B89">
              <w:t>Bachelor's Degree</w:t>
            </w:r>
            <w:r>
              <w:t>.</w:t>
            </w:r>
          </w:p>
        </w:tc>
      </w:tr>
      <w:tr w:rsidR="005C7B89" w:rsidRPr="00842246" w14:paraId="4A664711" w14:textId="77777777" w:rsidTr="00207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7C06C22E" w14:textId="77777777" w:rsidR="005C7B89" w:rsidRPr="00B62677" w:rsidRDefault="005C7B89" w:rsidP="005C7B89">
            <w:pPr>
              <w:pStyle w:val="TableBody"/>
            </w:pPr>
            <w:r w:rsidRPr="00B62677">
              <w:t>Clinical SME III</w:t>
            </w:r>
          </w:p>
        </w:tc>
        <w:tc>
          <w:tcPr>
            <w:tcW w:w="3520" w:type="pct"/>
          </w:tcPr>
          <w:p w14:paraId="2A54655C" w14:textId="77777777" w:rsidR="005C7B89" w:rsidRPr="005E2D57" w:rsidRDefault="005C7B89" w:rsidP="005C7B89">
            <w:pPr>
              <w:pStyle w:val="TableBody"/>
              <w:cnfStyle w:val="000000100000" w:firstRow="0" w:lastRow="0" w:firstColumn="0" w:lastColumn="0" w:oddVBand="0" w:evenVBand="0" w:oddHBand="1" w:evenHBand="0" w:firstRowFirstColumn="0" w:firstRowLastColumn="0" w:lastRowFirstColumn="0" w:lastRowLastColumn="0"/>
            </w:pPr>
            <w:r w:rsidRPr="005E2D57">
              <w:t>Manages the provision of quality patient care in an independent home therapy program while maintaining cost-effective clinical operations in accordance with all legal, compliance, and regulatory requirements and programs. Takes the appropriate actions and makes the necessary decisions to ensure the continuity of care and patient and staff safety. Provides direction and guidance to the interdisciplinary team providing care to the Home Therapy patients to ensure that the highest standards of care is provided. Collaborates with the Business Unit management team to grow the assigned Home Therapies program(s).</w:t>
            </w:r>
            <w:r>
              <w:t xml:space="preserve"> </w:t>
            </w:r>
            <w:r w:rsidRPr="005C7B89">
              <w:t xml:space="preserve">Twelve (12) years of progressive </w:t>
            </w:r>
            <w:r>
              <w:t>experience.</w:t>
            </w:r>
          </w:p>
        </w:tc>
        <w:tc>
          <w:tcPr>
            <w:tcW w:w="594" w:type="pct"/>
          </w:tcPr>
          <w:p w14:paraId="02C13DA3" w14:textId="77777777" w:rsidR="005C7B89" w:rsidRPr="005C7B89" w:rsidRDefault="005C7B89" w:rsidP="005C7B89">
            <w:pPr>
              <w:pStyle w:val="TableBody"/>
              <w:cnfStyle w:val="000000100000" w:firstRow="0" w:lastRow="0" w:firstColumn="0" w:lastColumn="0" w:oddVBand="0" w:evenVBand="0" w:oddHBand="1" w:evenHBand="0" w:firstRowFirstColumn="0" w:firstRowLastColumn="0" w:lastRowFirstColumn="0" w:lastRowLastColumn="0"/>
            </w:pPr>
            <w:r w:rsidRPr="005C7B89">
              <w:t>Bachelor's Degree</w:t>
            </w:r>
            <w:r>
              <w:t>.</w:t>
            </w:r>
          </w:p>
        </w:tc>
      </w:tr>
      <w:tr w:rsidR="005C7B89" w:rsidRPr="00842246" w14:paraId="029039B9" w14:textId="77777777" w:rsidTr="00207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14:paraId="50C14180" w14:textId="77777777" w:rsidR="005C7B89" w:rsidRDefault="005C7B89" w:rsidP="005C7B89">
            <w:pPr>
              <w:pStyle w:val="TableBody"/>
            </w:pPr>
            <w:r w:rsidRPr="00B62677">
              <w:t>Healthcare Compliance Specialist</w:t>
            </w:r>
          </w:p>
        </w:tc>
        <w:tc>
          <w:tcPr>
            <w:tcW w:w="3520" w:type="pct"/>
          </w:tcPr>
          <w:p w14:paraId="20FAB2AE" w14:textId="77777777" w:rsidR="005C7B89" w:rsidRDefault="005C7B89" w:rsidP="005C7B89">
            <w:pPr>
              <w:pStyle w:val="TableBody"/>
              <w:cnfStyle w:val="000000010000" w:firstRow="0" w:lastRow="0" w:firstColumn="0" w:lastColumn="0" w:oddVBand="0" w:evenVBand="0" w:oddHBand="0" w:evenHBand="1" w:firstRowFirstColumn="0" w:firstRowLastColumn="0" w:lastRowFirstColumn="0" w:lastRowLastColumn="0"/>
            </w:pPr>
            <w:r w:rsidRPr="005E2D57">
              <w:t>Ensure that services are documented in the medical record in compliance with regulatory and payor requirements and that medical records are disclosed in compliance with regulatory requirements.</w:t>
            </w:r>
            <w:r>
              <w:t xml:space="preserve"> </w:t>
            </w:r>
            <w:r w:rsidRPr="005C7B89">
              <w:t>Three (3) years of experience</w:t>
            </w:r>
            <w:r>
              <w:t>.</w:t>
            </w:r>
          </w:p>
        </w:tc>
        <w:tc>
          <w:tcPr>
            <w:tcW w:w="594" w:type="pct"/>
          </w:tcPr>
          <w:p w14:paraId="4CA57542" w14:textId="77777777" w:rsidR="005C7B89" w:rsidRPr="005C7B89" w:rsidRDefault="005C7B89" w:rsidP="005C7B89">
            <w:pPr>
              <w:pStyle w:val="TableBody"/>
              <w:cnfStyle w:val="000000010000" w:firstRow="0" w:lastRow="0" w:firstColumn="0" w:lastColumn="0" w:oddVBand="0" w:evenVBand="0" w:oddHBand="0" w:evenHBand="1" w:firstRowFirstColumn="0" w:firstRowLastColumn="0" w:lastRowFirstColumn="0" w:lastRowLastColumn="0"/>
            </w:pPr>
            <w:r w:rsidRPr="005C7B89">
              <w:t>Bachelor's Degree</w:t>
            </w:r>
            <w:r>
              <w:t>.</w:t>
            </w:r>
          </w:p>
        </w:tc>
      </w:tr>
    </w:tbl>
    <w:p w14:paraId="72033264" w14:textId="077A4833" w:rsidR="0004797F" w:rsidRDefault="0020765E" w:rsidP="0020765E">
      <w:pPr>
        <w:pStyle w:val="Heading1"/>
      </w:pPr>
      <w:bookmarkStart w:id="3" w:name="_Toc439855561"/>
      <w:r>
        <w:lastRenderedPageBreak/>
        <w:t>Customer Value Partners, Inc. FAS Authorized IT Schedule 70 Pricelist</w:t>
      </w:r>
      <w:bookmarkEnd w:id="3"/>
    </w:p>
    <w:tbl>
      <w:tblPr>
        <w:tblStyle w:val="CVP01"/>
        <w:tblW w:w="0" w:type="auto"/>
        <w:tblLook w:val="04A0" w:firstRow="1" w:lastRow="0" w:firstColumn="1" w:lastColumn="0" w:noHBand="0" w:noVBand="1"/>
      </w:tblPr>
      <w:tblGrid>
        <w:gridCol w:w="5015"/>
        <w:gridCol w:w="823"/>
        <w:gridCol w:w="823"/>
        <w:gridCol w:w="823"/>
        <w:gridCol w:w="823"/>
        <w:gridCol w:w="823"/>
      </w:tblGrid>
      <w:tr w:rsidR="00A4452A" w:rsidRPr="00A4452A" w14:paraId="5542519E" w14:textId="77777777" w:rsidTr="00A44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DB71C44" w14:textId="77777777" w:rsidR="00A4452A" w:rsidRPr="00A4452A" w:rsidRDefault="00A4452A" w:rsidP="00A4452A">
            <w:pPr>
              <w:pStyle w:val="TableBody"/>
            </w:pPr>
            <w:r w:rsidRPr="00A4452A">
              <w:t>Labor Category</w:t>
            </w:r>
          </w:p>
        </w:tc>
        <w:tc>
          <w:tcPr>
            <w:tcW w:w="0" w:type="auto"/>
            <w:gridSpan w:val="5"/>
            <w:hideMark/>
          </w:tcPr>
          <w:p w14:paraId="64C42EBF" w14:textId="77777777" w:rsidR="00A4452A" w:rsidRPr="00A4452A" w:rsidRDefault="00A4452A" w:rsidP="00A4452A">
            <w:pPr>
              <w:pStyle w:val="TableBody"/>
              <w:jc w:val="center"/>
              <w:cnfStyle w:val="100000000000" w:firstRow="1" w:lastRow="0" w:firstColumn="0" w:lastColumn="0" w:oddVBand="0" w:evenVBand="0" w:oddHBand="0" w:evenHBand="0" w:firstRowFirstColumn="0" w:firstRowLastColumn="0" w:lastRowFirstColumn="0" w:lastRowLastColumn="0"/>
            </w:pPr>
            <w:r w:rsidRPr="00A4452A">
              <w:t>132-51 GSA Price</w:t>
            </w:r>
          </w:p>
        </w:tc>
      </w:tr>
      <w:tr w:rsidR="00A4452A" w:rsidRPr="00A4452A" w14:paraId="410BFEDE"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C41FA61" w14:textId="77777777" w:rsidR="00A4452A" w:rsidRPr="00A4452A" w:rsidRDefault="00A4452A" w:rsidP="00A4452A">
            <w:pPr>
              <w:pStyle w:val="TableBody"/>
            </w:pPr>
          </w:p>
        </w:tc>
        <w:tc>
          <w:tcPr>
            <w:tcW w:w="0" w:type="auto"/>
            <w:shd w:val="clear" w:color="auto" w:fill="D6D2C4" w:themeFill="background2"/>
            <w:hideMark/>
          </w:tcPr>
          <w:p w14:paraId="3A2F4F3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1</w:t>
            </w:r>
          </w:p>
        </w:tc>
        <w:tc>
          <w:tcPr>
            <w:tcW w:w="0" w:type="auto"/>
            <w:shd w:val="clear" w:color="auto" w:fill="D6D2C4" w:themeFill="background2"/>
            <w:hideMark/>
          </w:tcPr>
          <w:p w14:paraId="43FF44C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2</w:t>
            </w:r>
          </w:p>
        </w:tc>
        <w:tc>
          <w:tcPr>
            <w:tcW w:w="0" w:type="auto"/>
            <w:shd w:val="clear" w:color="auto" w:fill="D6D2C4" w:themeFill="background2"/>
            <w:hideMark/>
          </w:tcPr>
          <w:p w14:paraId="32FF596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3</w:t>
            </w:r>
          </w:p>
        </w:tc>
        <w:tc>
          <w:tcPr>
            <w:tcW w:w="0" w:type="auto"/>
            <w:shd w:val="clear" w:color="auto" w:fill="D6D2C4" w:themeFill="background2"/>
            <w:hideMark/>
          </w:tcPr>
          <w:p w14:paraId="09163BC3"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4</w:t>
            </w:r>
          </w:p>
        </w:tc>
        <w:tc>
          <w:tcPr>
            <w:tcW w:w="0" w:type="auto"/>
            <w:shd w:val="clear" w:color="auto" w:fill="D6D2C4" w:themeFill="background2"/>
            <w:hideMark/>
          </w:tcPr>
          <w:p w14:paraId="34FF4BC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5</w:t>
            </w:r>
          </w:p>
        </w:tc>
      </w:tr>
      <w:tr w:rsidR="00A4452A" w:rsidRPr="00A4452A" w14:paraId="0101241C"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3D6D1C" w14:textId="77777777" w:rsidR="00A4452A" w:rsidRPr="00A4452A" w:rsidRDefault="00A4452A" w:rsidP="00A4452A">
            <w:pPr>
              <w:pStyle w:val="TableBody"/>
            </w:pPr>
            <w:r w:rsidRPr="00A4452A">
              <w:t>Executive</w:t>
            </w:r>
          </w:p>
        </w:tc>
        <w:tc>
          <w:tcPr>
            <w:tcW w:w="0" w:type="auto"/>
            <w:hideMark/>
          </w:tcPr>
          <w:p w14:paraId="438F723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$270.32 </w:t>
            </w:r>
          </w:p>
        </w:tc>
        <w:tc>
          <w:tcPr>
            <w:tcW w:w="0" w:type="auto"/>
            <w:hideMark/>
          </w:tcPr>
          <w:p w14:paraId="711D4D71"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$275.73 </w:t>
            </w:r>
          </w:p>
        </w:tc>
        <w:tc>
          <w:tcPr>
            <w:tcW w:w="0" w:type="auto"/>
            <w:hideMark/>
          </w:tcPr>
          <w:p w14:paraId="0C30E15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$281.24 </w:t>
            </w:r>
          </w:p>
        </w:tc>
        <w:tc>
          <w:tcPr>
            <w:tcW w:w="0" w:type="auto"/>
            <w:hideMark/>
          </w:tcPr>
          <w:p w14:paraId="4A42634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$286.86 </w:t>
            </w:r>
          </w:p>
        </w:tc>
        <w:tc>
          <w:tcPr>
            <w:tcW w:w="0" w:type="auto"/>
            <w:hideMark/>
          </w:tcPr>
          <w:p w14:paraId="6FE6B6D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$292.60 </w:t>
            </w:r>
          </w:p>
        </w:tc>
      </w:tr>
      <w:tr w:rsidR="00A4452A" w:rsidRPr="00A4452A" w14:paraId="6DA07781"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D2FD19" w14:textId="77777777" w:rsidR="00A4452A" w:rsidRPr="00A4452A" w:rsidRDefault="00A4452A" w:rsidP="00A4452A">
            <w:pPr>
              <w:pStyle w:val="TableBody"/>
            </w:pPr>
            <w:r w:rsidRPr="00A4452A">
              <w:t>Senior Functional Subject Matter Expert / Business Strategist</w:t>
            </w:r>
          </w:p>
        </w:tc>
        <w:tc>
          <w:tcPr>
            <w:tcW w:w="0" w:type="auto"/>
            <w:hideMark/>
          </w:tcPr>
          <w:p w14:paraId="70446107"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$239.31 </w:t>
            </w:r>
          </w:p>
        </w:tc>
        <w:tc>
          <w:tcPr>
            <w:tcW w:w="0" w:type="auto"/>
            <w:hideMark/>
          </w:tcPr>
          <w:p w14:paraId="0A4B30A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$244.09 </w:t>
            </w:r>
          </w:p>
        </w:tc>
        <w:tc>
          <w:tcPr>
            <w:tcW w:w="0" w:type="auto"/>
            <w:hideMark/>
          </w:tcPr>
          <w:p w14:paraId="0197716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$248.97 </w:t>
            </w:r>
          </w:p>
        </w:tc>
        <w:tc>
          <w:tcPr>
            <w:tcW w:w="0" w:type="auto"/>
            <w:hideMark/>
          </w:tcPr>
          <w:p w14:paraId="29E76A3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$253.95 </w:t>
            </w:r>
          </w:p>
        </w:tc>
        <w:tc>
          <w:tcPr>
            <w:tcW w:w="0" w:type="auto"/>
            <w:hideMark/>
          </w:tcPr>
          <w:p w14:paraId="2DE2B75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$259.03 </w:t>
            </w:r>
          </w:p>
        </w:tc>
      </w:tr>
      <w:tr w:rsidR="00A4452A" w:rsidRPr="00A4452A" w14:paraId="14446A32"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1591D4" w14:textId="77777777" w:rsidR="00A4452A" w:rsidRPr="00A4452A" w:rsidRDefault="00A4452A" w:rsidP="00A4452A">
            <w:pPr>
              <w:pStyle w:val="TableBody"/>
            </w:pPr>
            <w:r w:rsidRPr="00A4452A">
              <w:t>Senior Program Manager</w:t>
            </w:r>
          </w:p>
        </w:tc>
        <w:tc>
          <w:tcPr>
            <w:tcW w:w="0" w:type="auto"/>
            <w:hideMark/>
          </w:tcPr>
          <w:p w14:paraId="16883AE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$237.55 </w:t>
            </w:r>
          </w:p>
        </w:tc>
        <w:tc>
          <w:tcPr>
            <w:tcW w:w="0" w:type="auto"/>
            <w:hideMark/>
          </w:tcPr>
          <w:p w14:paraId="03493F7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$242.30 </w:t>
            </w:r>
          </w:p>
        </w:tc>
        <w:tc>
          <w:tcPr>
            <w:tcW w:w="0" w:type="auto"/>
            <w:hideMark/>
          </w:tcPr>
          <w:p w14:paraId="2C144F8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$247.15 </w:t>
            </w:r>
          </w:p>
        </w:tc>
        <w:tc>
          <w:tcPr>
            <w:tcW w:w="0" w:type="auto"/>
            <w:hideMark/>
          </w:tcPr>
          <w:p w14:paraId="223C010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$252.09 </w:t>
            </w:r>
          </w:p>
        </w:tc>
        <w:tc>
          <w:tcPr>
            <w:tcW w:w="0" w:type="auto"/>
            <w:hideMark/>
          </w:tcPr>
          <w:p w14:paraId="73014F1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$257.13 </w:t>
            </w:r>
          </w:p>
        </w:tc>
      </w:tr>
      <w:tr w:rsidR="00A4452A" w:rsidRPr="00A4452A" w14:paraId="4C16310E"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AABA3C" w14:textId="77777777" w:rsidR="00A4452A" w:rsidRPr="00A4452A" w:rsidRDefault="00A4452A" w:rsidP="00A4452A">
            <w:pPr>
              <w:pStyle w:val="TableBody"/>
            </w:pPr>
            <w:r w:rsidRPr="00A4452A">
              <w:t>Program Manager</w:t>
            </w:r>
          </w:p>
        </w:tc>
        <w:tc>
          <w:tcPr>
            <w:tcW w:w="0" w:type="auto"/>
            <w:hideMark/>
          </w:tcPr>
          <w:p w14:paraId="73B760D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$211.15 </w:t>
            </w:r>
          </w:p>
        </w:tc>
        <w:tc>
          <w:tcPr>
            <w:tcW w:w="0" w:type="auto"/>
            <w:hideMark/>
          </w:tcPr>
          <w:p w14:paraId="5D0C1304"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$215.38 </w:t>
            </w:r>
          </w:p>
        </w:tc>
        <w:tc>
          <w:tcPr>
            <w:tcW w:w="0" w:type="auto"/>
            <w:hideMark/>
          </w:tcPr>
          <w:p w14:paraId="33426FB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$219.69 </w:t>
            </w:r>
          </w:p>
        </w:tc>
        <w:tc>
          <w:tcPr>
            <w:tcW w:w="0" w:type="auto"/>
            <w:hideMark/>
          </w:tcPr>
          <w:p w14:paraId="16C4DBE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$224.08 </w:t>
            </w:r>
          </w:p>
        </w:tc>
        <w:tc>
          <w:tcPr>
            <w:tcW w:w="0" w:type="auto"/>
            <w:hideMark/>
          </w:tcPr>
          <w:p w14:paraId="19361D7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$228.56 </w:t>
            </w:r>
          </w:p>
        </w:tc>
      </w:tr>
      <w:tr w:rsidR="00A4452A" w:rsidRPr="00A4452A" w14:paraId="6374F45A"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64CE77" w14:textId="77777777" w:rsidR="00A4452A" w:rsidRPr="00A4452A" w:rsidRDefault="00A4452A" w:rsidP="00A4452A">
            <w:pPr>
              <w:pStyle w:val="TableBody"/>
            </w:pPr>
            <w:r w:rsidRPr="00A4452A">
              <w:t>Senior System Engineer / Technology Strategist</w:t>
            </w:r>
          </w:p>
        </w:tc>
        <w:tc>
          <w:tcPr>
            <w:tcW w:w="0" w:type="auto"/>
            <w:hideMark/>
          </w:tcPr>
          <w:p w14:paraId="58515FAE"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$184.76 </w:t>
            </w:r>
          </w:p>
        </w:tc>
        <w:tc>
          <w:tcPr>
            <w:tcW w:w="0" w:type="auto"/>
            <w:hideMark/>
          </w:tcPr>
          <w:p w14:paraId="44D075B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$188.45 </w:t>
            </w:r>
          </w:p>
        </w:tc>
        <w:tc>
          <w:tcPr>
            <w:tcW w:w="0" w:type="auto"/>
            <w:hideMark/>
          </w:tcPr>
          <w:p w14:paraId="0C41EA9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$192.22 </w:t>
            </w:r>
          </w:p>
        </w:tc>
        <w:tc>
          <w:tcPr>
            <w:tcW w:w="0" w:type="auto"/>
            <w:hideMark/>
          </w:tcPr>
          <w:p w14:paraId="57D08FC5"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$196.06 </w:t>
            </w:r>
          </w:p>
        </w:tc>
        <w:tc>
          <w:tcPr>
            <w:tcW w:w="0" w:type="auto"/>
            <w:hideMark/>
          </w:tcPr>
          <w:p w14:paraId="7728634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$199.98 </w:t>
            </w:r>
          </w:p>
        </w:tc>
      </w:tr>
      <w:tr w:rsidR="00A4452A" w:rsidRPr="00A4452A" w14:paraId="06D110A6"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CF1A02" w14:textId="77777777" w:rsidR="00A4452A" w:rsidRPr="00A4452A" w:rsidRDefault="00A4452A" w:rsidP="00A4452A">
            <w:pPr>
              <w:pStyle w:val="TableBody"/>
            </w:pPr>
            <w:r w:rsidRPr="00A4452A">
              <w:t>Senior Database Analyst</w:t>
            </w:r>
          </w:p>
        </w:tc>
        <w:tc>
          <w:tcPr>
            <w:tcW w:w="0" w:type="auto"/>
            <w:hideMark/>
          </w:tcPr>
          <w:p w14:paraId="5C25752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$195.32 </w:t>
            </w:r>
          </w:p>
        </w:tc>
        <w:tc>
          <w:tcPr>
            <w:tcW w:w="0" w:type="auto"/>
            <w:hideMark/>
          </w:tcPr>
          <w:p w14:paraId="240B2185"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$199.22 </w:t>
            </w:r>
          </w:p>
        </w:tc>
        <w:tc>
          <w:tcPr>
            <w:tcW w:w="0" w:type="auto"/>
            <w:hideMark/>
          </w:tcPr>
          <w:p w14:paraId="5A11BD7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$203.20 </w:t>
            </w:r>
          </w:p>
        </w:tc>
        <w:tc>
          <w:tcPr>
            <w:tcW w:w="0" w:type="auto"/>
            <w:hideMark/>
          </w:tcPr>
          <w:p w14:paraId="759D4E85"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$207.26 </w:t>
            </w:r>
          </w:p>
        </w:tc>
        <w:tc>
          <w:tcPr>
            <w:tcW w:w="0" w:type="auto"/>
            <w:hideMark/>
          </w:tcPr>
          <w:p w14:paraId="2EDA468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$211.41 </w:t>
            </w:r>
          </w:p>
        </w:tc>
      </w:tr>
      <w:tr w:rsidR="00A4452A" w:rsidRPr="00A4452A" w14:paraId="2448AA75"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787517" w14:textId="77777777" w:rsidR="00A4452A" w:rsidRPr="00A4452A" w:rsidRDefault="00A4452A" w:rsidP="00A4452A">
            <w:pPr>
              <w:pStyle w:val="TableBody"/>
            </w:pPr>
            <w:r w:rsidRPr="00A4452A">
              <w:t>Senior Computer Systems Analyst</w:t>
            </w:r>
          </w:p>
        </w:tc>
        <w:tc>
          <w:tcPr>
            <w:tcW w:w="0" w:type="auto"/>
            <w:hideMark/>
          </w:tcPr>
          <w:p w14:paraId="3130C37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$169.80 </w:t>
            </w:r>
          </w:p>
        </w:tc>
        <w:tc>
          <w:tcPr>
            <w:tcW w:w="0" w:type="auto"/>
            <w:hideMark/>
          </w:tcPr>
          <w:p w14:paraId="36C719A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$173.20 </w:t>
            </w:r>
          </w:p>
        </w:tc>
        <w:tc>
          <w:tcPr>
            <w:tcW w:w="0" w:type="auto"/>
            <w:hideMark/>
          </w:tcPr>
          <w:p w14:paraId="0F2FCD5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$176.66 </w:t>
            </w:r>
          </w:p>
        </w:tc>
        <w:tc>
          <w:tcPr>
            <w:tcW w:w="0" w:type="auto"/>
            <w:hideMark/>
          </w:tcPr>
          <w:p w14:paraId="37E5933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$180.19 </w:t>
            </w:r>
          </w:p>
        </w:tc>
        <w:tc>
          <w:tcPr>
            <w:tcW w:w="0" w:type="auto"/>
            <w:hideMark/>
          </w:tcPr>
          <w:p w14:paraId="7D4D948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$183.79 </w:t>
            </w:r>
          </w:p>
        </w:tc>
      </w:tr>
      <w:tr w:rsidR="00A4452A" w:rsidRPr="00A4452A" w14:paraId="40535811"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C01E0D" w14:textId="77777777" w:rsidR="00A4452A" w:rsidRPr="00A4452A" w:rsidRDefault="00A4452A" w:rsidP="00A4452A">
            <w:pPr>
              <w:pStyle w:val="TableBody"/>
            </w:pPr>
            <w:r w:rsidRPr="00A4452A">
              <w:t>Functional Subject Matter Expert / Business Strategist</w:t>
            </w:r>
          </w:p>
        </w:tc>
        <w:tc>
          <w:tcPr>
            <w:tcW w:w="0" w:type="auto"/>
            <w:hideMark/>
          </w:tcPr>
          <w:p w14:paraId="6F4DA08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$161.00 </w:t>
            </w:r>
          </w:p>
        </w:tc>
        <w:tc>
          <w:tcPr>
            <w:tcW w:w="0" w:type="auto"/>
            <w:hideMark/>
          </w:tcPr>
          <w:p w14:paraId="10134F2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$164.22 </w:t>
            </w:r>
          </w:p>
        </w:tc>
        <w:tc>
          <w:tcPr>
            <w:tcW w:w="0" w:type="auto"/>
            <w:hideMark/>
          </w:tcPr>
          <w:p w14:paraId="4FD0605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$167.50 </w:t>
            </w:r>
          </w:p>
        </w:tc>
        <w:tc>
          <w:tcPr>
            <w:tcW w:w="0" w:type="auto"/>
            <w:hideMark/>
          </w:tcPr>
          <w:p w14:paraId="080D976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$170.85 </w:t>
            </w:r>
          </w:p>
        </w:tc>
        <w:tc>
          <w:tcPr>
            <w:tcW w:w="0" w:type="auto"/>
            <w:hideMark/>
          </w:tcPr>
          <w:p w14:paraId="0C76B03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$174.27 </w:t>
            </w:r>
          </w:p>
        </w:tc>
      </w:tr>
      <w:tr w:rsidR="00A4452A" w:rsidRPr="00A4452A" w14:paraId="550A607A"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666A74" w14:textId="77777777" w:rsidR="00A4452A" w:rsidRPr="00A4452A" w:rsidRDefault="00A4452A" w:rsidP="00A4452A">
            <w:pPr>
              <w:pStyle w:val="TableBody"/>
            </w:pPr>
            <w:r w:rsidRPr="00A4452A">
              <w:t>Project Manager</w:t>
            </w:r>
          </w:p>
        </w:tc>
        <w:tc>
          <w:tcPr>
            <w:tcW w:w="0" w:type="auto"/>
            <w:hideMark/>
          </w:tcPr>
          <w:p w14:paraId="6C0EBBA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$162.18 </w:t>
            </w:r>
          </w:p>
        </w:tc>
        <w:tc>
          <w:tcPr>
            <w:tcW w:w="0" w:type="auto"/>
            <w:hideMark/>
          </w:tcPr>
          <w:p w14:paraId="0C41FBDE"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$165.43 </w:t>
            </w:r>
          </w:p>
        </w:tc>
        <w:tc>
          <w:tcPr>
            <w:tcW w:w="0" w:type="auto"/>
            <w:hideMark/>
          </w:tcPr>
          <w:p w14:paraId="5A68336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$168.74 </w:t>
            </w:r>
          </w:p>
        </w:tc>
        <w:tc>
          <w:tcPr>
            <w:tcW w:w="0" w:type="auto"/>
            <w:hideMark/>
          </w:tcPr>
          <w:p w14:paraId="6A89331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$172.11 </w:t>
            </w:r>
          </w:p>
        </w:tc>
        <w:tc>
          <w:tcPr>
            <w:tcW w:w="0" w:type="auto"/>
            <w:hideMark/>
          </w:tcPr>
          <w:p w14:paraId="2C79BB1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$175.55 </w:t>
            </w:r>
          </w:p>
        </w:tc>
      </w:tr>
      <w:tr w:rsidR="00A4452A" w:rsidRPr="00A4452A" w14:paraId="0663BBF9"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241857" w14:textId="77777777" w:rsidR="00A4452A" w:rsidRPr="00A4452A" w:rsidRDefault="00A4452A" w:rsidP="00A4452A">
            <w:pPr>
              <w:pStyle w:val="TableBody"/>
            </w:pPr>
            <w:r w:rsidRPr="00A4452A">
              <w:t>Senior Applications Programmer / Web Developer</w:t>
            </w:r>
          </w:p>
        </w:tc>
        <w:tc>
          <w:tcPr>
            <w:tcW w:w="0" w:type="auto"/>
            <w:hideMark/>
          </w:tcPr>
          <w:p w14:paraId="25C68A4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$149.57 </w:t>
            </w:r>
          </w:p>
        </w:tc>
        <w:tc>
          <w:tcPr>
            <w:tcW w:w="0" w:type="auto"/>
            <w:hideMark/>
          </w:tcPr>
          <w:p w14:paraId="4CB3F3B3"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$152.56 </w:t>
            </w:r>
          </w:p>
        </w:tc>
        <w:tc>
          <w:tcPr>
            <w:tcW w:w="0" w:type="auto"/>
            <w:hideMark/>
          </w:tcPr>
          <w:p w14:paraId="2E990A6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$155.61 </w:t>
            </w:r>
          </w:p>
        </w:tc>
        <w:tc>
          <w:tcPr>
            <w:tcW w:w="0" w:type="auto"/>
            <w:hideMark/>
          </w:tcPr>
          <w:p w14:paraId="40319665"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$158.72 </w:t>
            </w:r>
          </w:p>
        </w:tc>
        <w:tc>
          <w:tcPr>
            <w:tcW w:w="0" w:type="auto"/>
            <w:hideMark/>
          </w:tcPr>
          <w:p w14:paraId="49636D45"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$161.89 </w:t>
            </w:r>
          </w:p>
        </w:tc>
      </w:tr>
      <w:tr w:rsidR="00A4452A" w:rsidRPr="00A4452A" w14:paraId="3E0AB1BE"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2EF302" w14:textId="77777777" w:rsidR="00A4452A" w:rsidRPr="00A4452A" w:rsidRDefault="00A4452A" w:rsidP="00A4452A">
            <w:pPr>
              <w:pStyle w:val="TableBody"/>
            </w:pPr>
            <w:r w:rsidRPr="00A4452A">
              <w:t>Database Analyst</w:t>
            </w:r>
          </w:p>
        </w:tc>
        <w:tc>
          <w:tcPr>
            <w:tcW w:w="0" w:type="auto"/>
            <w:hideMark/>
          </w:tcPr>
          <w:p w14:paraId="132D6C5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$138.13 </w:t>
            </w:r>
          </w:p>
        </w:tc>
        <w:tc>
          <w:tcPr>
            <w:tcW w:w="0" w:type="auto"/>
            <w:hideMark/>
          </w:tcPr>
          <w:p w14:paraId="50A3276B"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$140.89 </w:t>
            </w:r>
          </w:p>
        </w:tc>
        <w:tc>
          <w:tcPr>
            <w:tcW w:w="0" w:type="auto"/>
            <w:hideMark/>
          </w:tcPr>
          <w:p w14:paraId="1E2C027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$143.71 </w:t>
            </w:r>
          </w:p>
        </w:tc>
        <w:tc>
          <w:tcPr>
            <w:tcW w:w="0" w:type="auto"/>
            <w:hideMark/>
          </w:tcPr>
          <w:p w14:paraId="1967A431"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$146.58 </w:t>
            </w:r>
          </w:p>
        </w:tc>
        <w:tc>
          <w:tcPr>
            <w:tcW w:w="0" w:type="auto"/>
            <w:hideMark/>
          </w:tcPr>
          <w:p w14:paraId="3812A32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$149.51 </w:t>
            </w:r>
          </w:p>
        </w:tc>
      </w:tr>
      <w:tr w:rsidR="00A4452A" w:rsidRPr="00A4452A" w14:paraId="30423938"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5188EF" w14:textId="77777777" w:rsidR="00A4452A" w:rsidRPr="00A4452A" w:rsidRDefault="00A4452A" w:rsidP="00A4452A">
            <w:pPr>
              <w:pStyle w:val="TableBody"/>
            </w:pPr>
            <w:r w:rsidRPr="00A4452A">
              <w:t>Computer Systems Analyst</w:t>
            </w:r>
          </w:p>
        </w:tc>
        <w:tc>
          <w:tcPr>
            <w:tcW w:w="0" w:type="auto"/>
            <w:hideMark/>
          </w:tcPr>
          <w:p w14:paraId="41FF1A8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$127.57 </w:t>
            </w:r>
          </w:p>
        </w:tc>
        <w:tc>
          <w:tcPr>
            <w:tcW w:w="0" w:type="auto"/>
            <w:hideMark/>
          </w:tcPr>
          <w:p w14:paraId="72A9A7D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$130.12 </w:t>
            </w:r>
          </w:p>
        </w:tc>
        <w:tc>
          <w:tcPr>
            <w:tcW w:w="0" w:type="auto"/>
            <w:hideMark/>
          </w:tcPr>
          <w:p w14:paraId="719924D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$132.72 </w:t>
            </w:r>
          </w:p>
        </w:tc>
        <w:tc>
          <w:tcPr>
            <w:tcW w:w="0" w:type="auto"/>
            <w:hideMark/>
          </w:tcPr>
          <w:p w14:paraId="1B284E5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$135.37 </w:t>
            </w:r>
          </w:p>
        </w:tc>
        <w:tc>
          <w:tcPr>
            <w:tcW w:w="0" w:type="auto"/>
            <w:hideMark/>
          </w:tcPr>
          <w:p w14:paraId="7453070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$138.08 </w:t>
            </w:r>
          </w:p>
        </w:tc>
      </w:tr>
      <w:tr w:rsidR="00A4452A" w:rsidRPr="00A4452A" w14:paraId="64084947"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99D582" w14:textId="77777777" w:rsidR="00A4452A" w:rsidRPr="00A4452A" w:rsidRDefault="00A4452A" w:rsidP="00A4452A">
            <w:pPr>
              <w:pStyle w:val="TableBody"/>
            </w:pPr>
            <w:r w:rsidRPr="00A4452A">
              <w:t>Systems Engineer / Technology Strategist</w:t>
            </w:r>
          </w:p>
        </w:tc>
        <w:tc>
          <w:tcPr>
            <w:tcW w:w="0" w:type="auto"/>
            <w:hideMark/>
          </w:tcPr>
          <w:p w14:paraId="63A0D6F5"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$129.75 </w:t>
            </w:r>
          </w:p>
        </w:tc>
        <w:tc>
          <w:tcPr>
            <w:tcW w:w="0" w:type="auto"/>
            <w:hideMark/>
          </w:tcPr>
          <w:p w14:paraId="2C63633A"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$132.34 </w:t>
            </w:r>
          </w:p>
        </w:tc>
        <w:tc>
          <w:tcPr>
            <w:tcW w:w="0" w:type="auto"/>
            <w:hideMark/>
          </w:tcPr>
          <w:p w14:paraId="7BE262F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$134.99 </w:t>
            </w:r>
          </w:p>
        </w:tc>
        <w:tc>
          <w:tcPr>
            <w:tcW w:w="0" w:type="auto"/>
            <w:hideMark/>
          </w:tcPr>
          <w:p w14:paraId="36FB6EBB"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$137.69 </w:t>
            </w:r>
          </w:p>
        </w:tc>
        <w:tc>
          <w:tcPr>
            <w:tcW w:w="0" w:type="auto"/>
            <w:hideMark/>
          </w:tcPr>
          <w:p w14:paraId="66D3BD0B"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$140.44 </w:t>
            </w:r>
          </w:p>
        </w:tc>
      </w:tr>
      <w:tr w:rsidR="00A4452A" w:rsidRPr="00A4452A" w14:paraId="39B90CAB"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F0136B" w14:textId="77777777" w:rsidR="00A4452A" w:rsidRPr="00A4452A" w:rsidRDefault="00A4452A" w:rsidP="00A4452A">
            <w:pPr>
              <w:pStyle w:val="TableBody"/>
            </w:pPr>
            <w:r w:rsidRPr="00A4452A">
              <w:t>Web Designer</w:t>
            </w:r>
          </w:p>
        </w:tc>
        <w:tc>
          <w:tcPr>
            <w:tcW w:w="0" w:type="auto"/>
            <w:hideMark/>
          </w:tcPr>
          <w:p w14:paraId="1125B58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$127.57 </w:t>
            </w:r>
          </w:p>
        </w:tc>
        <w:tc>
          <w:tcPr>
            <w:tcW w:w="0" w:type="auto"/>
            <w:hideMark/>
          </w:tcPr>
          <w:p w14:paraId="6EB2DF93"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$130.12 </w:t>
            </w:r>
          </w:p>
        </w:tc>
        <w:tc>
          <w:tcPr>
            <w:tcW w:w="0" w:type="auto"/>
            <w:hideMark/>
          </w:tcPr>
          <w:p w14:paraId="5F38062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$132.72 </w:t>
            </w:r>
          </w:p>
        </w:tc>
        <w:tc>
          <w:tcPr>
            <w:tcW w:w="0" w:type="auto"/>
            <w:hideMark/>
          </w:tcPr>
          <w:p w14:paraId="0352159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$135.37 </w:t>
            </w:r>
          </w:p>
        </w:tc>
        <w:tc>
          <w:tcPr>
            <w:tcW w:w="0" w:type="auto"/>
            <w:hideMark/>
          </w:tcPr>
          <w:p w14:paraId="7F13E805"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$138.08 </w:t>
            </w:r>
          </w:p>
        </w:tc>
      </w:tr>
      <w:tr w:rsidR="00A4452A" w:rsidRPr="00A4452A" w14:paraId="46C5B177"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27C87A" w14:textId="77777777" w:rsidR="00A4452A" w:rsidRPr="00A4452A" w:rsidRDefault="00A4452A" w:rsidP="00A4452A">
            <w:pPr>
              <w:pStyle w:val="TableBody"/>
            </w:pPr>
            <w:r w:rsidRPr="00A4452A">
              <w:t>Applications Programmer / Web Developer</w:t>
            </w:r>
          </w:p>
        </w:tc>
        <w:tc>
          <w:tcPr>
            <w:tcW w:w="0" w:type="auto"/>
            <w:hideMark/>
          </w:tcPr>
          <w:p w14:paraId="1042A75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$108.13 </w:t>
            </w:r>
          </w:p>
        </w:tc>
        <w:tc>
          <w:tcPr>
            <w:tcW w:w="0" w:type="auto"/>
            <w:hideMark/>
          </w:tcPr>
          <w:p w14:paraId="6819B4B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$110.29 </w:t>
            </w:r>
          </w:p>
        </w:tc>
        <w:tc>
          <w:tcPr>
            <w:tcW w:w="0" w:type="auto"/>
            <w:hideMark/>
          </w:tcPr>
          <w:p w14:paraId="3D3634E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$112.50 </w:t>
            </w:r>
          </w:p>
        </w:tc>
        <w:tc>
          <w:tcPr>
            <w:tcW w:w="0" w:type="auto"/>
            <w:hideMark/>
          </w:tcPr>
          <w:p w14:paraId="6398881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$114.75 </w:t>
            </w:r>
          </w:p>
        </w:tc>
        <w:tc>
          <w:tcPr>
            <w:tcW w:w="0" w:type="auto"/>
            <w:hideMark/>
          </w:tcPr>
          <w:p w14:paraId="6DAAA69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$117.05 </w:t>
            </w:r>
          </w:p>
        </w:tc>
      </w:tr>
      <w:tr w:rsidR="00A4452A" w:rsidRPr="00A4452A" w14:paraId="7EBEBFC7"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360E81" w14:textId="77777777" w:rsidR="00A4452A" w:rsidRPr="00A4452A" w:rsidRDefault="00A4452A" w:rsidP="00A4452A">
            <w:pPr>
              <w:pStyle w:val="TableBody"/>
            </w:pPr>
            <w:r w:rsidRPr="00A4452A">
              <w:t>Junior Systems Engineer / Technology Strategist</w:t>
            </w:r>
          </w:p>
        </w:tc>
        <w:tc>
          <w:tcPr>
            <w:tcW w:w="0" w:type="auto"/>
            <w:hideMark/>
          </w:tcPr>
          <w:p w14:paraId="19D73066"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$107.34 </w:t>
            </w:r>
          </w:p>
        </w:tc>
        <w:tc>
          <w:tcPr>
            <w:tcW w:w="0" w:type="auto"/>
            <w:hideMark/>
          </w:tcPr>
          <w:p w14:paraId="6F68821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$109.48 </w:t>
            </w:r>
          </w:p>
        </w:tc>
        <w:tc>
          <w:tcPr>
            <w:tcW w:w="0" w:type="auto"/>
            <w:hideMark/>
          </w:tcPr>
          <w:p w14:paraId="175449D6"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$111.67 </w:t>
            </w:r>
          </w:p>
        </w:tc>
        <w:tc>
          <w:tcPr>
            <w:tcW w:w="0" w:type="auto"/>
            <w:hideMark/>
          </w:tcPr>
          <w:p w14:paraId="17A14C52"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$113.90 </w:t>
            </w:r>
          </w:p>
        </w:tc>
        <w:tc>
          <w:tcPr>
            <w:tcW w:w="0" w:type="auto"/>
            <w:hideMark/>
          </w:tcPr>
          <w:p w14:paraId="21F99466"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$116.18 </w:t>
            </w:r>
          </w:p>
        </w:tc>
      </w:tr>
      <w:tr w:rsidR="00A4452A" w:rsidRPr="00A4452A" w14:paraId="410406B3"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D0345E" w14:textId="77777777" w:rsidR="00A4452A" w:rsidRPr="00A4452A" w:rsidRDefault="00A4452A" w:rsidP="00A4452A">
            <w:pPr>
              <w:pStyle w:val="TableBody"/>
            </w:pPr>
            <w:r w:rsidRPr="00A4452A">
              <w:t>Junior Database Analyst</w:t>
            </w:r>
          </w:p>
        </w:tc>
        <w:tc>
          <w:tcPr>
            <w:tcW w:w="0" w:type="auto"/>
            <w:hideMark/>
          </w:tcPr>
          <w:p w14:paraId="2C75FCC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$118.77 </w:t>
            </w:r>
          </w:p>
        </w:tc>
        <w:tc>
          <w:tcPr>
            <w:tcW w:w="0" w:type="auto"/>
            <w:hideMark/>
          </w:tcPr>
          <w:p w14:paraId="456E1C4E"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$121.15 </w:t>
            </w:r>
          </w:p>
        </w:tc>
        <w:tc>
          <w:tcPr>
            <w:tcW w:w="0" w:type="auto"/>
            <w:hideMark/>
          </w:tcPr>
          <w:p w14:paraId="2C40ABE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$123.57 </w:t>
            </w:r>
          </w:p>
        </w:tc>
        <w:tc>
          <w:tcPr>
            <w:tcW w:w="0" w:type="auto"/>
            <w:hideMark/>
          </w:tcPr>
          <w:p w14:paraId="480FDFB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$126.04 </w:t>
            </w:r>
          </w:p>
        </w:tc>
        <w:tc>
          <w:tcPr>
            <w:tcW w:w="0" w:type="auto"/>
            <w:hideMark/>
          </w:tcPr>
          <w:p w14:paraId="2407243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$128.56 </w:t>
            </w:r>
          </w:p>
        </w:tc>
      </w:tr>
      <w:tr w:rsidR="00A4452A" w:rsidRPr="00A4452A" w14:paraId="4B581874"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81E2E2" w14:textId="77777777" w:rsidR="00A4452A" w:rsidRPr="00A4452A" w:rsidRDefault="00A4452A" w:rsidP="00A4452A">
            <w:pPr>
              <w:pStyle w:val="TableBody"/>
            </w:pPr>
            <w:r w:rsidRPr="00A4452A">
              <w:t>Junior Computer Systems Analyst</w:t>
            </w:r>
          </w:p>
        </w:tc>
        <w:tc>
          <w:tcPr>
            <w:tcW w:w="0" w:type="auto"/>
            <w:hideMark/>
          </w:tcPr>
          <w:p w14:paraId="5BE9DA7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$113.50 </w:t>
            </w:r>
          </w:p>
        </w:tc>
        <w:tc>
          <w:tcPr>
            <w:tcW w:w="0" w:type="auto"/>
            <w:hideMark/>
          </w:tcPr>
          <w:p w14:paraId="356F8D7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$115.77 </w:t>
            </w:r>
          </w:p>
        </w:tc>
        <w:tc>
          <w:tcPr>
            <w:tcW w:w="0" w:type="auto"/>
            <w:hideMark/>
          </w:tcPr>
          <w:p w14:paraId="139377A3"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$118.09 </w:t>
            </w:r>
          </w:p>
        </w:tc>
        <w:tc>
          <w:tcPr>
            <w:tcW w:w="0" w:type="auto"/>
            <w:hideMark/>
          </w:tcPr>
          <w:p w14:paraId="1B61546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$120.45 </w:t>
            </w:r>
          </w:p>
        </w:tc>
        <w:tc>
          <w:tcPr>
            <w:tcW w:w="0" w:type="auto"/>
            <w:hideMark/>
          </w:tcPr>
          <w:p w14:paraId="7FF09383"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$122.86 </w:t>
            </w:r>
          </w:p>
        </w:tc>
      </w:tr>
      <w:tr w:rsidR="00A4452A" w:rsidRPr="00A4452A" w14:paraId="632E97DB"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AEEA64" w14:textId="77777777" w:rsidR="00A4452A" w:rsidRPr="00A4452A" w:rsidRDefault="00A4452A" w:rsidP="00A4452A">
            <w:pPr>
              <w:pStyle w:val="TableBody"/>
            </w:pPr>
            <w:r w:rsidRPr="00A4452A">
              <w:t>Junior Applications Programmer / Web Developer</w:t>
            </w:r>
          </w:p>
        </w:tc>
        <w:tc>
          <w:tcPr>
            <w:tcW w:w="0" w:type="auto"/>
            <w:hideMark/>
          </w:tcPr>
          <w:p w14:paraId="0A62C66A"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$104.71 </w:t>
            </w:r>
          </w:p>
        </w:tc>
        <w:tc>
          <w:tcPr>
            <w:tcW w:w="0" w:type="auto"/>
            <w:hideMark/>
          </w:tcPr>
          <w:p w14:paraId="0A6279F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$106.80 </w:t>
            </w:r>
          </w:p>
        </w:tc>
        <w:tc>
          <w:tcPr>
            <w:tcW w:w="0" w:type="auto"/>
            <w:hideMark/>
          </w:tcPr>
          <w:p w14:paraId="7EECFD8B"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$108.94 </w:t>
            </w:r>
          </w:p>
        </w:tc>
        <w:tc>
          <w:tcPr>
            <w:tcW w:w="0" w:type="auto"/>
            <w:hideMark/>
          </w:tcPr>
          <w:p w14:paraId="64C7CC6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$111.12 </w:t>
            </w:r>
          </w:p>
        </w:tc>
        <w:tc>
          <w:tcPr>
            <w:tcW w:w="0" w:type="auto"/>
            <w:hideMark/>
          </w:tcPr>
          <w:p w14:paraId="5FF8B46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$113.34 </w:t>
            </w:r>
          </w:p>
        </w:tc>
      </w:tr>
      <w:tr w:rsidR="00A4452A" w:rsidRPr="00A4452A" w14:paraId="50DEB00E"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8499BC" w14:textId="77777777" w:rsidR="00A4452A" w:rsidRPr="00A4452A" w:rsidRDefault="00A4452A" w:rsidP="00A4452A">
            <w:pPr>
              <w:pStyle w:val="TableBody"/>
            </w:pPr>
            <w:r w:rsidRPr="00A4452A">
              <w:t>Program Support Associate</w:t>
            </w:r>
          </w:p>
        </w:tc>
        <w:tc>
          <w:tcPr>
            <w:tcW w:w="0" w:type="auto"/>
            <w:hideMark/>
          </w:tcPr>
          <w:p w14:paraId="330A675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$49.02 </w:t>
            </w:r>
          </w:p>
        </w:tc>
        <w:tc>
          <w:tcPr>
            <w:tcW w:w="0" w:type="auto"/>
            <w:hideMark/>
          </w:tcPr>
          <w:p w14:paraId="312C18C1"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$50.00 </w:t>
            </w:r>
          </w:p>
        </w:tc>
        <w:tc>
          <w:tcPr>
            <w:tcW w:w="0" w:type="auto"/>
            <w:hideMark/>
          </w:tcPr>
          <w:p w14:paraId="03BE5FE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$51.00 </w:t>
            </w:r>
          </w:p>
        </w:tc>
        <w:tc>
          <w:tcPr>
            <w:tcW w:w="0" w:type="auto"/>
            <w:hideMark/>
          </w:tcPr>
          <w:p w14:paraId="39721F2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$52.02 </w:t>
            </w:r>
          </w:p>
        </w:tc>
        <w:tc>
          <w:tcPr>
            <w:tcW w:w="0" w:type="auto"/>
            <w:hideMark/>
          </w:tcPr>
          <w:p w14:paraId="6A22B74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$53.06 </w:t>
            </w:r>
          </w:p>
        </w:tc>
      </w:tr>
      <w:tr w:rsidR="00A4452A" w:rsidRPr="00A4452A" w14:paraId="04CAE432"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14F3F0" w14:textId="77777777" w:rsidR="00A4452A" w:rsidRPr="00A4452A" w:rsidRDefault="00A4452A" w:rsidP="00A4452A">
            <w:pPr>
              <w:pStyle w:val="TableBody"/>
            </w:pPr>
            <w:r w:rsidRPr="00A4452A">
              <w:t>Help Desk Manager</w:t>
            </w:r>
          </w:p>
        </w:tc>
        <w:tc>
          <w:tcPr>
            <w:tcW w:w="0" w:type="auto"/>
            <w:hideMark/>
          </w:tcPr>
          <w:p w14:paraId="60DEF26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$118.45 </w:t>
            </w:r>
          </w:p>
        </w:tc>
        <w:tc>
          <w:tcPr>
            <w:tcW w:w="0" w:type="auto"/>
            <w:hideMark/>
          </w:tcPr>
          <w:p w14:paraId="6406972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$120.82 </w:t>
            </w:r>
          </w:p>
        </w:tc>
        <w:tc>
          <w:tcPr>
            <w:tcW w:w="0" w:type="auto"/>
            <w:hideMark/>
          </w:tcPr>
          <w:p w14:paraId="6BE0F041"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$123.24 </w:t>
            </w:r>
          </w:p>
        </w:tc>
        <w:tc>
          <w:tcPr>
            <w:tcW w:w="0" w:type="auto"/>
            <w:hideMark/>
          </w:tcPr>
          <w:p w14:paraId="2F6DE5F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$125.70 </w:t>
            </w:r>
          </w:p>
        </w:tc>
        <w:tc>
          <w:tcPr>
            <w:tcW w:w="0" w:type="auto"/>
            <w:hideMark/>
          </w:tcPr>
          <w:p w14:paraId="261B6A5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$128.21 </w:t>
            </w:r>
          </w:p>
        </w:tc>
      </w:tr>
      <w:tr w:rsidR="00A4452A" w:rsidRPr="00A4452A" w14:paraId="354D7968"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A1172C" w14:textId="77777777" w:rsidR="00A4452A" w:rsidRPr="00A4452A" w:rsidRDefault="00A4452A" w:rsidP="00A4452A">
            <w:pPr>
              <w:pStyle w:val="TableBody"/>
            </w:pPr>
            <w:r w:rsidRPr="00A4452A">
              <w:t>Sr Help Desk Specialist</w:t>
            </w:r>
          </w:p>
        </w:tc>
        <w:tc>
          <w:tcPr>
            <w:tcW w:w="0" w:type="auto"/>
            <w:hideMark/>
          </w:tcPr>
          <w:p w14:paraId="1D02D7F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$94.61 </w:t>
            </w:r>
          </w:p>
        </w:tc>
        <w:tc>
          <w:tcPr>
            <w:tcW w:w="0" w:type="auto"/>
            <w:hideMark/>
          </w:tcPr>
          <w:p w14:paraId="1124D90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$96.50 </w:t>
            </w:r>
          </w:p>
        </w:tc>
        <w:tc>
          <w:tcPr>
            <w:tcW w:w="0" w:type="auto"/>
            <w:hideMark/>
          </w:tcPr>
          <w:p w14:paraId="4DA7C74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$98.43 </w:t>
            </w:r>
          </w:p>
        </w:tc>
        <w:tc>
          <w:tcPr>
            <w:tcW w:w="0" w:type="auto"/>
            <w:hideMark/>
          </w:tcPr>
          <w:p w14:paraId="3893C1E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$100.40 </w:t>
            </w:r>
          </w:p>
        </w:tc>
        <w:tc>
          <w:tcPr>
            <w:tcW w:w="0" w:type="auto"/>
            <w:hideMark/>
          </w:tcPr>
          <w:p w14:paraId="1783C5F1"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$102.41 </w:t>
            </w:r>
          </w:p>
        </w:tc>
      </w:tr>
      <w:tr w:rsidR="00A4452A" w:rsidRPr="00A4452A" w14:paraId="3057B274"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374FDD" w14:textId="77777777" w:rsidR="00A4452A" w:rsidRPr="00A4452A" w:rsidRDefault="00A4452A" w:rsidP="00A4452A">
            <w:pPr>
              <w:pStyle w:val="TableBody"/>
            </w:pPr>
            <w:r w:rsidRPr="00A4452A">
              <w:t>Mid Help Desk Specialist</w:t>
            </w:r>
          </w:p>
        </w:tc>
        <w:tc>
          <w:tcPr>
            <w:tcW w:w="0" w:type="auto"/>
            <w:hideMark/>
          </w:tcPr>
          <w:p w14:paraId="7CFFBD41"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$75.69 </w:t>
            </w:r>
          </w:p>
        </w:tc>
        <w:tc>
          <w:tcPr>
            <w:tcW w:w="0" w:type="auto"/>
            <w:hideMark/>
          </w:tcPr>
          <w:p w14:paraId="7A0C5D1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$77.20 </w:t>
            </w:r>
          </w:p>
        </w:tc>
        <w:tc>
          <w:tcPr>
            <w:tcW w:w="0" w:type="auto"/>
            <w:hideMark/>
          </w:tcPr>
          <w:p w14:paraId="475B827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$78.74 </w:t>
            </w:r>
          </w:p>
        </w:tc>
        <w:tc>
          <w:tcPr>
            <w:tcW w:w="0" w:type="auto"/>
            <w:hideMark/>
          </w:tcPr>
          <w:p w14:paraId="1CA9AE2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$80.31 </w:t>
            </w:r>
          </w:p>
        </w:tc>
        <w:tc>
          <w:tcPr>
            <w:tcW w:w="0" w:type="auto"/>
            <w:hideMark/>
          </w:tcPr>
          <w:p w14:paraId="348A151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$81.92 </w:t>
            </w:r>
          </w:p>
        </w:tc>
      </w:tr>
      <w:tr w:rsidR="00A4452A" w:rsidRPr="00A4452A" w14:paraId="2E577CCC"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65CE3B" w14:textId="77777777" w:rsidR="00A4452A" w:rsidRPr="00A4452A" w:rsidRDefault="00A4452A" w:rsidP="00A4452A">
            <w:pPr>
              <w:pStyle w:val="TableBody"/>
            </w:pPr>
            <w:r w:rsidRPr="00A4452A">
              <w:t>Jr Help Desk Specialist</w:t>
            </w:r>
          </w:p>
        </w:tc>
        <w:tc>
          <w:tcPr>
            <w:tcW w:w="0" w:type="auto"/>
            <w:hideMark/>
          </w:tcPr>
          <w:p w14:paraId="6FA568D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$56.29 </w:t>
            </w:r>
          </w:p>
        </w:tc>
        <w:tc>
          <w:tcPr>
            <w:tcW w:w="0" w:type="auto"/>
            <w:hideMark/>
          </w:tcPr>
          <w:p w14:paraId="37B44E9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$57.42 </w:t>
            </w:r>
          </w:p>
        </w:tc>
        <w:tc>
          <w:tcPr>
            <w:tcW w:w="0" w:type="auto"/>
            <w:hideMark/>
          </w:tcPr>
          <w:p w14:paraId="1B38813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$58.57 </w:t>
            </w:r>
          </w:p>
        </w:tc>
        <w:tc>
          <w:tcPr>
            <w:tcW w:w="0" w:type="auto"/>
            <w:hideMark/>
          </w:tcPr>
          <w:p w14:paraId="61C25DA4"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$59.74 </w:t>
            </w:r>
          </w:p>
        </w:tc>
        <w:tc>
          <w:tcPr>
            <w:tcW w:w="0" w:type="auto"/>
            <w:hideMark/>
          </w:tcPr>
          <w:p w14:paraId="788F590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$60.93 </w:t>
            </w:r>
          </w:p>
        </w:tc>
      </w:tr>
    </w:tbl>
    <w:p w14:paraId="79307C67" w14:textId="058DEA61" w:rsidR="00002A72" w:rsidRDefault="00002A72" w:rsidP="00002A72"/>
    <w:tbl>
      <w:tblPr>
        <w:tblStyle w:val="CVP01"/>
        <w:tblW w:w="0" w:type="auto"/>
        <w:tblLook w:val="04A0" w:firstRow="1" w:lastRow="0" w:firstColumn="1" w:lastColumn="0" w:noHBand="0" w:noVBand="1"/>
      </w:tblPr>
      <w:tblGrid>
        <w:gridCol w:w="5015"/>
        <w:gridCol w:w="823"/>
        <w:gridCol w:w="823"/>
        <w:gridCol w:w="823"/>
        <w:gridCol w:w="823"/>
        <w:gridCol w:w="823"/>
      </w:tblGrid>
      <w:tr w:rsidR="00A4452A" w:rsidRPr="00A4452A" w14:paraId="4BD671AB" w14:textId="77777777" w:rsidTr="00A44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F34E7B2" w14:textId="77777777" w:rsidR="00A4452A" w:rsidRPr="00A4452A" w:rsidRDefault="00A4452A" w:rsidP="00A4452A">
            <w:pPr>
              <w:pStyle w:val="TableBody"/>
            </w:pPr>
            <w:r w:rsidRPr="00A4452A">
              <w:t>Labor Category</w:t>
            </w:r>
          </w:p>
        </w:tc>
        <w:tc>
          <w:tcPr>
            <w:tcW w:w="0" w:type="auto"/>
            <w:gridSpan w:val="5"/>
            <w:hideMark/>
          </w:tcPr>
          <w:p w14:paraId="1BA9600C" w14:textId="77777777" w:rsidR="00A4452A" w:rsidRPr="00A4452A" w:rsidRDefault="00A4452A" w:rsidP="00A4452A">
            <w:pPr>
              <w:pStyle w:val="TableBody"/>
              <w:jc w:val="center"/>
              <w:cnfStyle w:val="100000000000" w:firstRow="1" w:lastRow="0" w:firstColumn="0" w:lastColumn="0" w:oddVBand="0" w:evenVBand="0" w:oddHBand="0" w:evenHBand="0" w:firstRowFirstColumn="0" w:firstRowLastColumn="0" w:lastRowFirstColumn="0" w:lastRowLastColumn="0"/>
            </w:pPr>
            <w:r w:rsidRPr="00A4452A">
              <w:t>132-56 GSA Price</w:t>
            </w:r>
          </w:p>
        </w:tc>
      </w:tr>
      <w:tr w:rsidR="00A4452A" w:rsidRPr="00A4452A" w14:paraId="3A4CAF07"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CD387A2" w14:textId="77777777" w:rsidR="00A4452A" w:rsidRPr="00A4452A" w:rsidRDefault="00A4452A" w:rsidP="00A4452A">
            <w:pPr>
              <w:pStyle w:val="TableBody"/>
            </w:pPr>
          </w:p>
        </w:tc>
        <w:tc>
          <w:tcPr>
            <w:tcW w:w="0" w:type="auto"/>
            <w:shd w:val="clear" w:color="auto" w:fill="D6D2C4" w:themeFill="background2"/>
            <w:hideMark/>
          </w:tcPr>
          <w:p w14:paraId="5A073BE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1</w:t>
            </w:r>
          </w:p>
        </w:tc>
        <w:tc>
          <w:tcPr>
            <w:tcW w:w="0" w:type="auto"/>
            <w:shd w:val="clear" w:color="auto" w:fill="D6D2C4" w:themeFill="background2"/>
            <w:hideMark/>
          </w:tcPr>
          <w:p w14:paraId="6290DB1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2</w:t>
            </w:r>
          </w:p>
        </w:tc>
        <w:tc>
          <w:tcPr>
            <w:tcW w:w="0" w:type="auto"/>
            <w:shd w:val="clear" w:color="auto" w:fill="D6D2C4" w:themeFill="background2"/>
            <w:hideMark/>
          </w:tcPr>
          <w:p w14:paraId="6A32C01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3</w:t>
            </w:r>
          </w:p>
        </w:tc>
        <w:tc>
          <w:tcPr>
            <w:tcW w:w="0" w:type="auto"/>
            <w:shd w:val="clear" w:color="auto" w:fill="D6D2C4" w:themeFill="background2"/>
            <w:hideMark/>
          </w:tcPr>
          <w:p w14:paraId="380073B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4</w:t>
            </w:r>
          </w:p>
        </w:tc>
        <w:tc>
          <w:tcPr>
            <w:tcW w:w="0" w:type="auto"/>
            <w:shd w:val="clear" w:color="auto" w:fill="D6D2C4" w:themeFill="background2"/>
            <w:hideMark/>
          </w:tcPr>
          <w:p w14:paraId="0465391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rPr>
                <w:b/>
                <w:bCs/>
              </w:rPr>
            </w:pPr>
            <w:r w:rsidRPr="00A4452A">
              <w:rPr>
                <w:b/>
                <w:bCs/>
              </w:rPr>
              <w:t>Year 5</w:t>
            </w:r>
          </w:p>
        </w:tc>
      </w:tr>
      <w:tr w:rsidR="00A4452A" w:rsidRPr="00A4452A" w14:paraId="6F99D21B"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E380CD" w14:textId="77777777" w:rsidR="00A4452A" w:rsidRPr="00A4452A" w:rsidRDefault="00A4452A" w:rsidP="00A4452A">
            <w:pPr>
              <w:pStyle w:val="TableBody"/>
            </w:pPr>
            <w:r w:rsidRPr="00A4452A">
              <w:t>Executive</w:t>
            </w:r>
          </w:p>
        </w:tc>
        <w:tc>
          <w:tcPr>
            <w:tcW w:w="0" w:type="auto"/>
            <w:hideMark/>
          </w:tcPr>
          <w:p w14:paraId="74D1097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$270.32 </w:t>
            </w:r>
          </w:p>
        </w:tc>
        <w:tc>
          <w:tcPr>
            <w:tcW w:w="0" w:type="auto"/>
            <w:hideMark/>
          </w:tcPr>
          <w:p w14:paraId="126527F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$275.73 </w:t>
            </w:r>
          </w:p>
        </w:tc>
        <w:tc>
          <w:tcPr>
            <w:tcW w:w="0" w:type="auto"/>
            <w:hideMark/>
          </w:tcPr>
          <w:p w14:paraId="4DBC2E9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$281.24 </w:t>
            </w:r>
          </w:p>
        </w:tc>
        <w:tc>
          <w:tcPr>
            <w:tcW w:w="0" w:type="auto"/>
            <w:hideMark/>
          </w:tcPr>
          <w:p w14:paraId="47541F3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$286.86 </w:t>
            </w:r>
          </w:p>
        </w:tc>
        <w:tc>
          <w:tcPr>
            <w:tcW w:w="0" w:type="auto"/>
            <w:hideMark/>
          </w:tcPr>
          <w:p w14:paraId="013F2C7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$292.60 </w:t>
            </w:r>
          </w:p>
        </w:tc>
      </w:tr>
      <w:tr w:rsidR="00A4452A" w:rsidRPr="00A4452A" w14:paraId="77CAEA8E"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1E3FD4" w14:textId="77777777" w:rsidR="00A4452A" w:rsidRPr="00A4452A" w:rsidRDefault="00A4452A" w:rsidP="00A4452A">
            <w:pPr>
              <w:pStyle w:val="TableBody"/>
            </w:pPr>
            <w:r w:rsidRPr="00A4452A">
              <w:t>Senior Functional Subject Matter Expert / Business Strategist</w:t>
            </w:r>
          </w:p>
        </w:tc>
        <w:tc>
          <w:tcPr>
            <w:tcW w:w="0" w:type="auto"/>
            <w:hideMark/>
          </w:tcPr>
          <w:p w14:paraId="5283B4A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$239.31 </w:t>
            </w:r>
          </w:p>
        </w:tc>
        <w:tc>
          <w:tcPr>
            <w:tcW w:w="0" w:type="auto"/>
            <w:hideMark/>
          </w:tcPr>
          <w:p w14:paraId="21B668A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$244.09 </w:t>
            </w:r>
          </w:p>
        </w:tc>
        <w:tc>
          <w:tcPr>
            <w:tcW w:w="0" w:type="auto"/>
            <w:hideMark/>
          </w:tcPr>
          <w:p w14:paraId="6DD8829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$248.97 </w:t>
            </w:r>
          </w:p>
        </w:tc>
        <w:tc>
          <w:tcPr>
            <w:tcW w:w="0" w:type="auto"/>
            <w:hideMark/>
          </w:tcPr>
          <w:p w14:paraId="2615B03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$253.95 </w:t>
            </w:r>
          </w:p>
        </w:tc>
        <w:tc>
          <w:tcPr>
            <w:tcW w:w="0" w:type="auto"/>
            <w:hideMark/>
          </w:tcPr>
          <w:p w14:paraId="291723F3"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$259.03 </w:t>
            </w:r>
          </w:p>
        </w:tc>
      </w:tr>
      <w:tr w:rsidR="00A4452A" w:rsidRPr="00A4452A" w14:paraId="29F303C5"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953C27" w14:textId="77777777" w:rsidR="00A4452A" w:rsidRPr="00A4452A" w:rsidRDefault="00A4452A" w:rsidP="00A4452A">
            <w:pPr>
              <w:pStyle w:val="TableBody"/>
            </w:pPr>
            <w:r w:rsidRPr="00A4452A">
              <w:t>Senior Program Manager</w:t>
            </w:r>
          </w:p>
        </w:tc>
        <w:tc>
          <w:tcPr>
            <w:tcW w:w="0" w:type="auto"/>
            <w:hideMark/>
          </w:tcPr>
          <w:p w14:paraId="7E3173AA"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$237.55 </w:t>
            </w:r>
          </w:p>
        </w:tc>
        <w:tc>
          <w:tcPr>
            <w:tcW w:w="0" w:type="auto"/>
            <w:hideMark/>
          </w:tcPr>
          <w:p w14:paraId="4A2F363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$242.30 </w:t>
            </w:r>
          </w:p>
        </w:tc>
        <w:tc>
          <w:tcPr>
            <w:tcW w:w="0" w:type="auto"/>
            <w:hideMark/>
          </w:tcPr>
          <w:p w14:paraId="1040E18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$247.15 </w:t>
            </w:r>
          </w:p>
        </w:tc>
        <w:tc>
          <w:tcPr>
            <w:tcW w:w="0" w:type="auto"/>
            <w:hideMark/>
          </w:tcPr>
          <w:p w14:paraId="241905A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$252.09 </w:t>
            </w:r>
          </w:p>
        </w:tc>
        <w:tc>
          <w:tcPr>
            <w:tcW w:w="0" w:type="auto"/>
            <w:hideMark/>
          </w:tcPr>
          <w:p w14:paraId="6EFAE36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$257.13 </w:t>
            </w:r>
          </w:p>
        </w:tc>
      </w:tr>
      <w:tr w:rsidR="00A4452A" w:rsidRPr="00A4452A" w14:paraId="7F286F0D"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E46120" w14:textId="77777777" w:rsidR="00A4452A" w:rsidRPr="00A4452A" w:rsidRDefault="00A4452A" w:rsidP="00A4452A">
            <w:pPr>
              <w:pStyle w:val="TableBody"/>
            </w:pPr>
            <w:r w:rsidRPr="00A4452A">
              <w:t>Program Manager</w:t>
            </w:r>
          </w:p>
        </w:tc>
        <w:tc>
          <w:tcPr>
            <w:tcW w:w="0" w:type="auto"/>
            <w:hideMark/>
          </w:tcPr>
          <w:p w14:paraId="566EEA2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$211.15 </w:t>
            </w:r>
          </w:p>
        </w:tc>
        <w:tc>
          <w:tcPr>
            <w:tcW w:w="0" w:type="auto"/>
            <w:hideMark/>
          </w:tcPr>
          <w:p w14:paraId="781AD3B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$215.38 </w:t>
            </w:r>
          </w:p>
        </w:tc>
        <w:tc>
          <w:tcPr>
            <w:tcW w:w="0" w:type="auto"/>
            <w:hideMark/>
          </w:tcPr>
          <w:p w14:paraId="383991C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$219.69 </w:t>
            </w:r>
          </w:p>
        </w:tc>
        <w:tc>
          <w:tcPr>
            <w:tcW w:w="0" w:type="auto"/>
            <w:hideMark/>
          </w:tcPr>
          <w:p w14:paraId="139AB8B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$224.08 </w:t>
            </w:r>
          </w:p>
        </w:tc>
        <w:tc>
          <w:tcPr>
            <w:tcW w:w="0" w:type="auto"/>
            <w:hideMark/>
          </w:tcPr>
          <w:p w14:paraId="31AE1A01"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$228.56 </w:t>
            </w:r>
          </w:p>
        </w:tc>
      </w:tr>
      <w:tr w:rsidR="00A4452A" w:rsidRPr="00A4452A" w14:paraId="4F33A2CB"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394BFE" w14:textId="77777777" w:rsidR="00A4452A" w:rsidRPr="00A4452A" w:rsidRDefault="00A4452A" w:rsidP="00A4452A">
            <w:pPr>
              <w:pStyle w:val="TableBody"/>
            </w:pPr>
            <w:r w:rsidRPr="00A4452A">
              <w:lastRenderedPageBreak/>
              <w:t>Senior System Engineer / Technology Strategist</w:t>
            </w:r>
          </w:p>
        </w:tc>
        <w:tc>
          <w:tcPr>
            <w:tcW w:w="0" w:type="auto"/>
            <w:hideMark/>
          </w:tcPr>
          <w:p w14:paraId="2A253C4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$184.76 </w:t>
            </w:r>
          </w:p>
        </w:tc>
        <w:tc>
          <w:tcPr>
            <w:tcW w:w="0" w:type="auto"/>
            <w:hideMark/>
          </w:tcPr>
          <w:p w14:paraId="7186EE19"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$188.45 </w:t>
            </w:r>
          </w:p>
        </w:tc>
        <w:tc>
          <w:tcPr>
            <w:tcW w:w="0" w:type="auto"/>
            <w:hideMark/>
          </w:tcPr>
          <w:p w14:paraId="606921A7"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$192.22 </w:t>
            </w:r>
          </w:p>
        </w:tc>
        <w:tc>
          <w:tcPr>
            <w:tcW w:w="0" w:type="auto"/>
            <w:hideMark/>
          </w:tcPr>
          <w:p w14:paraId="3C3CE52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$196.06 </w:t>
            </w:r>
          </w:p>
        </w:tc>
        <w:tc>
          <w:tcPr>
            <w:tcW w:w="0" w:type="auto"/>
            <w:hideMark/>
          </w:tcPr>
          <w:p w14:paraId="072FC8B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$199.98 </w:t>
            </w:r>
          </w:p>
        </w:tc>
      </w:tr>
      <w:tr w:rsidR="00A4452A" w:rsidRPr="00A4452A" w14:paraId="1D0525A6"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F913D3" w14:textId="77777777" w:rsidR="00A4452A" w:rsidRPr="00A4452A" w:rsidRDefault="00A4452A" w:rsidP="00A4452A">
            <w:pPr>
              <w:pStyle w:val="TableBody"/>
            </w:pPr>
            <w:r w:rsidRPr="00A4452A">
              <w:t>Senior Database Analyst</w:t>
            </w:r>
          </w:p>
        </w:tc>
        <w:tc>
          <w:tcPr>
            <w:tcW w:w="0" w:type="auto"/>
            <w:hideMark/>
          </w:tcPr>
          <w:p w14:paraId="107A437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$195.32 </w:t>
            </w:r>
          </w:p>
        </w:tc>
        <w:tc>
          <w:tcPr>
            <w:tcW w:w="0" w:type="auto"/>
            <w:hideMark/>
          </w:tcPr>
          <w:p w14:paraId="3D7B26D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$199.22 </w:t>
            </w:r>
          </w:p>
        </w:tc>
        <w:tc>
          <w:tcPr>
            <w:tcW w:w="0" w:type="auto"/>
            <w:hideMark/>
          </w:tcPr>
          <w:p w14:paraId="388CD9B2"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$203.20 </w:t>
            </w:r>
          </w:p>
        </w:tc>
        <w:tc>
          <w:tcPr>
            <w:tcW w:w="0" w:type="auto"/>
            <w:hideMark/>
          </w:tcPr>
          <w:p w14:paraId="0E885D3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$207.26 </w:t>
            </w:r>
          </w:p>
        </w:tc>
        <w:tc>
          <w:tcPr>
            <w:tcW w:w="0" w:type="auto"/>
            <w:hideMark/>
          </w:tcPr>
          <w:p w14:paraId="206D529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$211.41 </w:t>
            </w:r>
          </w:p>
        </w:tc>
      </w:tr>
      <w:tr w:rsidR="00A4452A" w:rsidRPr="00A4452A" w14:paraId="3E11F999"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8201C8" w14:textId="77777777" w:rsidR="00A4452A" w:rsidRPr="00A4452A" w:rsidRDefault="00A4452A" w:rsidP="00A4452A">
            <w:pPr>
              <w:pStyle w:val="TableBody"/>
            </w:pPr>
            <w:r w:rsidRPr="00A4452A">
              <w:t>Senior Computer Systems Analyst</w:t>
            </w:r>
          </w:p>
        </w:tc>
        <w:tc>
          <w:tcPr>
            <w:tcW w:w="0" w:type="auto"/>
            <w:hideMark/>
          </w:tcPr>
          <w:p w14:paraId="3B8B438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$169.80 </w:t>
            </w:r>
          </w:p>
        </w:tc>
        <w:tc>
          <w:tcPr>
            <w:tcW w:w="0" w:type="auto"/>
            <w:hideMark/>
          </w:tcPr>
          <w:p w14:paraId="68A96A47"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$173.20 </w:t>
            </w:r>
          </w:p>
        </w:tc>
        <w:tc>
          <w:tcPr>
            <w:tcW w:w="0" w:type="auto"/>
            <w:hideMark/>
          </w:tcPr>
          <w:p w14:paraId="465F0B65"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$176.66 </w:t>
            </w:r>
          </w:p>
        </w:tc>
        <w:tc>
          <w:tcPr>
            <w:tcW w:w="0" w:type="auto"/>
            <w:hideMark/>
          </w:tcPr>
          <w:p w14:paraId="4745073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$180.19 </w:t>
            </w:r>
          </w:p>
        </w:tc>
        <w:tc>
          <w:tcPr>
            <w:tcW w:w="0" w:type="auto"/>
            <w:hideMark/>
          </w:tcPr>
          <w:p w14:paraId="3E32CDE7"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$183.79 </w:t>
            </w:r>
          </w:p>
        </w:tc>
      </w:tr>
      <w:tr w:rsidR="00A4452A" w:rsidRPr="00A4452A" w14:paraId="06EE8040"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A144E3" w14:textId="77777777" w:rsidR="00A4452A" w:rsidRPr="00A4452A" w:rsidRDefault="00A4452A" w:rsidP="00A4452A">
            <w:pPr>
              <w:pStyle w:val="TableBody"/>
            </w:pPr>
            <w:r w:rsidRPr="00A4452A">
              <w:t>Functional Subject Matter Expert / Business Strategist</w:t>
            </w:r>
          </w:p>
        </w:tc>
        <w:tc>
          <w:tcPr>
            <w:tcW w:w="0" w:type="auto"/>
            <w:hideMark/>
          </w:tcPr>
          <w:p w14:paraId="0FDC9E4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$161.00 </w:t>
            </w:r>
          </w:p>
        </w:tc>
        <w:tc>
          <w:tcPr>
            <w:tcW w:w="0" w:type="auto"/>
            <w:hideMark/>
          </w:tcPr>
          <w:p w14:paraId="1DB17751"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$164.22 </w:t>
            </w:r>
          </w:p>
        </w:tc>
        <w:tc>
          <w:tcPr>
            <w:tcW w:w="0" w:type="auto"/>
            <w:hideMark/>
          </w:tcPr>
          <w:p w14:paraId="3C3B309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$167.50 </w:t>
            </w:r>
          </w:p>
        </w:tc>
        <w:tc>
          <w:tcPr>
            <w:tcW w:w="0" w:type="auto"/>
            <w:hideMark/>
          </w:tcPr>
          <w:p w14:paraId="45C52791"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$170.85 </w:t>
            </w:r>
          </w:p>
        </w:tc>
        <w:tc>
          <w:tcPr>
            <w:tcW w:w="0" w:type="auto"/>
            <w:hideMark/>
          </w:tcPr>
          <w:p w14:paraId="378BBD6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$174.27 </w:t>
            </w:r>
          </w:p>
        </w:tc>
      </w:tr>
      <w:tr w:rsidR="00A4452A" w:rsidRPr="00A4452A" w14:paraId="2D40741A"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BACA94" w14:textId="77777777" w:rsidR="00A4452A" w:rsidRPr="00A4452A" w:rsidRDefault="00A4452A" w:rsidP="00A4452A">
            <w:pPr>
              <w:pStyle w:val="TableBody"/>
            </w:pPr>
            <w:r w:rsidRPr="00A4452A">
              <w:t>Project Manager</w:t>
            </w:r>
          </w:p>
        </w:tc>
        <w:tc>
          <w:tcPr>
            <w:tcW w:w="0" w:type="auto"/>
            <w:hideMark/>
          </w:tcPr>
          <w:p w14:paraId="46FA538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$162.18 </w:t>
            </w:r>
          </w:p>
        </w:tc>
        <w:tc>
          <w:tcPr>
            <w:tcW w:w="0" w:type="auto"/>
            <w:hideMark/>
          </w:tcPr>
          <w:p w14:paraId="0C62372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$165.43 </w:t>
            </w:r>
          </w:p>
        </w:tc>
        <w:tc>
          <w:tcPr>
            <w:tcW w:w="0" w:type="auto"/>
            <w:hideMark/>
          </w:tcPr>
          <w:p w14:paraId="2EE9E0D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$168.74 </w:t>
            </w:r>
          </w:p>
        </w:tc>
        <w:tc>
          <w:tcPr>
            <w:tcW w:w="0" w:type="auto"/>
            <w:hideMark/>
          </w:tcPr>
          <w:p w14:paraId="5D62F7C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$172.11 </w:t>
            </w:r>
          </w:p>
        </w:tc>
        <w:tc>
          <w:tcPr>
            <w:tcW w:w="0" w:type="auto"/>
            <w:hideMark/>
          </w:tcPr>
          <w:p w14:paraId="38C9B56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$175.55 </w:t>
            </w:r>
          </w:p>
        </w:tc>
      </w:tr>
      <w:tr w:rsidR="00A4452A" w:rsidRPr="00A4452A" w14:paraId="3EC078AA"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B2DAD2" w14:textId="77777777" w:rsidR="00A4452A" w:rsidRPr="00A4452A" w:rsidRDefault="00A4452A" w:rsidP="00A4452A">
            <w:pPr>
              <w:pStyle w:val="TableBody"/>
            </w:pPr>
            <w:r w:rsidRPr="00A4452A">
              <w:t>Senior Applications Programmer / Web Developer</w:t>
            </w:r>
          </w:p>
        </w:tc>
        <w:tc>
          <w:tcPr>
            <w:tcW w:w="0" w:type="auto"/>
            <w:hideMark/>
          </w:tcPr>
          <w:p w14:paraId="148167C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$149.57 </w:t>
            </w:r>
          </w:p>
        </w:tc>
        <w:tc>
          <w:tcPr>
            <w:tcW w:w="0" w:type="auto"/>
            <w:hideMark/>
          </w:tcPr>
          <w:p w14:paraId="4378288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$152.56 </w:t>
            </w:r>
          </w:p>
        </w:tc>
        <w:tc>
          <w:tcPr>
            <w:tcW w:w="0" w:type="auto"/>
            <w:hideMark/>
          </w:tcPr>
          <w:p w14:paraId="73B84D1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$155.61 </w:t>
            </w:r>
          </w:p>
        </w:tc>
        <w:tc>
          <w:tcPr>
            <w:tcW w:w="0" w:type="auto"/>
            <w:hideMark/>
          </w:tcPr>
          <w:p w14:paraId="00732B9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$158.72 </w:t>
            </w:r>
          </w:p>
        </w:tc>
        <w:tc>
          <w:tcPr>
            <w:tcW w:w="0" w:type="auto"/>
            <w:hideMark/>
          </w:tcPr>
          <w:p w14:paraId="5D5C734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$161.89 </w:t>
            </w:r>
          </w:p>
        </w:tc>
      </w:tr>
      <w:tr w:rsidR="00A4452A" w:rsidRPr="00A4452A" w14:paraId="3F906293"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E1E453" w14:textId="77777777" w:rsidR="00A4452A" w:rsidRPr="00A4452A" w:rsidRDefault="00A4452A" w:rsidP="00A4452A">
            <w:pPr>
              <w:pStyle w:val="TableBody"/>
            </w:pPr>
            <w:r w:rsidRPr="00A4452A">
              <w:t>Database Analyst</w:t>
            </w:r>
          </w:p>
        </w:tc>
        <w:tc>
          <w:tcPr>
            <w:tcW w:w="0" w:type="auto"/>
            <w:hideMark/>
          </w:tcPr>
          <w:p w14:paraId="0D014AC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$138.13 </w:t>
            </w:r>
          </w:p>
        </w:tc>
        <w:tc>
          <w:tcPr>
            <w:tcW w:w="0" w:type="auto"/>
            <w:hideMark/>
          </w:tcPr>
          <w:p w14:paraId="059F5DB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$140.89 </w:t>
            </w:r>
          </w:p>
        </w:tc>
        <w:tc>
          <w:tcPr>
            <w:tcW w:w="0" w:type="auto"/>
            <w:hideMark/>
          </w:tcPr>
          <w:p w14:paraId="4DD9D9CA"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$143.71 </w:t>
            </w:r>
          </w:p>
        </w:tc>
        <w:tc>
          <w:tcPr>
            <w:tcW w:w="0" w:type="auto"/>
            <w:hideMark/>
          </w:tcPr>
          <w:p w14:paraId="398504B5"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$146.58 </w:t>
            </w:r>
          </w:p>
        </w:tc>
        <w:tc>
          <w:tcPr>
            <w:tcW w:w="0" w:type="auto"/>
            <w:hideMark/>
          </w:tcPr>
          <w:p w14:paraId="3F1263E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$149.51 </w:t>
            </w:r>
          </w:p>
        </w:tc>
      </w:tr>
      <w:tr w:rsidR="00A4452A" w:rsidRPr="00A4452A" w14:paraId="4E688EFD"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227553" w14:textId="77777777" w:rsidR="00A4452A" w:rsidRPr="00A4452A" w:rsidRDefault="00A4452A" w:rsidP="00A4452A">
            <w:pPr>
              <w:pStyle w:val="TableBody"/>
            </w:pPr>
            <w:r w:rsidRPr="00A4452A">
              <w:t>Computer Systems Analyst</w:t>
            </w:r>
          </w:p>
        </w:tc>
        <w:tc>
          <w:tcPr>
            <w:tcW w:w="0" w:type="auto"/>
            <w:hideMark/>
          </w:tcPr>
          <w:p w14:paraId="41FBB56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$127.57 </w:t>
            </w:r>
          </w:p>
        </w:tc>
        <w:tc>
          <w:tcPr>
            <w:tcW w:w="0" w:type="auto"/>
            <w:hideMark/>
          </w:tcPr>
          <w:p w14:paraId="706B693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$130.12 </w:t>
            </w:r>
          </w:p>
        </w:tc>
        <w:tc>
          <w:tcPr>
            <w:tcW w:w="0" w:type="auto"/>
            <w:hideMark/>
          </w:tcPr>
          <w:p w14:paraId="63AF53C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$132.72 </w:t>
            </w:r>
          </w:p>
        </w:tc>
        <w:tc>
          <w:tcPr>
            <w:tcW w:w="0" w:type="auto"/>
            <w:hideMark/>
          </w:tcPr>
          <w:p w14:paraId="582E683D"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$135.37 </w:t>
            </w:r>
          </w:p>
        </w:tc>
        <w:tc>
          <w:tcPr>
            <w:tcW w:w="0" w:type="auto"/>
            <w:hideMark/>
          </w:tcPr>
          <w:p w14:paraId="0761CFA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$138.08 </w:t>
            </w:r>
          </w:p>
        </w:tc>
      </w:tr>
      <w:tr w:rsidR="00A4452A" w:rsidRPr="00A4452A" w14:paraId="2E681658"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425EC6" w14:textId="77777777" w:rsidR="00A4452A" w:rsidRPr="00A4452A" w:rsidRDefault="00A4452A" w:rsidP="00A4452A">
            <w:pPr>
              <w:pStyle w:val="TableBody"/>
            </w:pPr>
            <w:r w:rsidRPr="00A4452A">
              <w:t>Systems Engineer / Technology Strategist</w:t>
            </w:r>
          </w:p>
        </w:tc>
        <w:tc>
          <w:tcPr>
            <w:tcW w:w="0" w:type="auto"/>
            <w:hideMark/>
          </w:tcPr>
          <w:p w14:paraId="393A83C2"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$129.75 </w:t>
            </w:r>
          </w:p>
        </w:tc>
        <w:tc>
          <w:tcPr>
            <w:tcW w:w="0" w:type="auto"/>
            <w:hideMark/>
          </w:tcPr>
          <w:p w14:paraId="14DD7B4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$132.34 </w:t>
            </w:r>
          </w:p>
        </w:tc>
        <w:tc>
          <w:tcPr>
            <w:tcW w:w="0" w:type="auto"/>
            <w:hideMark/>
          </w:tcPr>
          <w:p w14:paraId="0FCFF9F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$134.99 </w:t>
            </w:r>
          </w:p>
        </w:tc>
        <w:tc>
          <w:tcPr>
            <w:tcW w:w="0" w:type="auto"/>
            <w:hideMark/>
          </w:tcPr>
          <w:p w14:paraId="38B4322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$137.69 </w:t>
            </w:r>
          </w:p>
        </w:tc>
        <w:tc>
          <w:tcPr>
            <w:tcW w:w="0" w:type="auto"/>
            <w:hideMark/>
          </w:tcPr>
          <w:p w14:paraId="73F58E7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$140.44 </w:t>
            </w:r>
          </w:p>
        </w:tc>
      </w:tr>
      <w:tr w:rsidR="00A4452A" w:rsidRPr="00A4452A" w14:paraId="5FBF041C"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2E0C00" w14:textId="77777777" w:rsidR="00A4452A" w:rsidRPr="00A4452A" w:rsidRDefault="00A4452A" w:rsidP="00A4452A">
            <w:pPr>
              <w:pStyle w:val="TableBody"/>
            </w:pPr>
            <w:r w:rsidRPr="00A4452A">
              <w:t>Web Designer</w:t>
            </w:r>
          </w:p>
        </w:tc>
        <w:tc>
          <w:tcPr>
            <w:tcW w:w="0" w:type="auto"/>
            <w:hideMark/>
          </w:tcPr>
          <w:p w14:paraId="038F5AA2"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$127.57 </w:t>
            </w:r>
          </w:p>
        </w:tc>
        <w:tc>
          <w:tcPr>
            <w:tcW w:w="0" w:type="auto"/>
            <w:hideMark/>
          </w:tcPr>
          <w:p w14:paraId="2D94AB4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$130.12 </w:t>
            </w:r>
          </w:p>
        </w:tc>
        <w:tc>
          <w:tcPr>
            <w:tcW w:w="0" w:type="auto"/>
            <w:hideMark/>
          </w:tcPr>
          <w:p w14:paraId="3B7BA60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$132.72 </w:t>
            </w:r>
          </w:p>
        </w:tc>
        <w:tc>
          <w:tcPr>
            <w:tcW w:w="0" w:type="auto"/>
            <w:hideMark/>
          </w:tcPr>
          <w:p w14:paraId="119C145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$135.37 </w:t>
            </w:r>
          </w:p>
        </w:tc>
        <w:tc>
          <w:tcPr>
            <w:tcW w:w="0" w:type="auto"/>
            <w:hideMark/>
          </w:tcPr>
          <w:p w14:paraId="2BC5D667"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$138.08 </w:t>
            </w:r>
          </w:p>
        </w:tc>
      </w:tr>
      <w:tr w:rsidR="00A4452A" w:rsidRPr="00A4452A" w14:paraId="788D2EF0"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0D8615" w14:textId="77777777" w:rsidR="00A4452A" w:rsidRPr="00A4452A" w:rsidRDefault="00A4452A" w:rsidP="00A4452A">
            <w:pPr>
              <w:pStyle w:val="TableBody"/>
            </w:pPr>
            <w:r w:rsidRPr="00A4452A">
              <w:t>Applications Programmer / Web Developer</w:t>
            </w:r>
          </w:p>
        </w:tc>
        <w:tc>
          <w:tcPr>
            <w:tcW w:w="0" w:type="auto"/>
            <w:hideMark/>
          </w:tcPr>
          <w:p w14:paraId="27DD9A4A"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$108.13 </w:t>
            </w:r>
          </w:p>
        </w:tc>
        <w:tc>
          <w:tcPr>
            <w:tcW w:w="0" w:type="auto"/>
            <w:hideMark/>
          </w:tcPr>
          <w:p w14:paraId="7B74C75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$110.29 </w:t>
            </w:r>
          </w:p>
        </w:tc>
        <w:tc>
          <w:tcPr>
            <w:tcW w:w="0" w:type="auto"/>
            <w:hideMark/>
          </w:tcPr>
          <w:p w14:paraId="4A117415"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$112.50 </w:t>
            </w:r>
          </w:p>
        </w:tc>
        <w:tc>
          <w:tcPr>
            <w:tcW w:w="0" w:type="auto"/>
            <w:hideMark/>
          </w:tcPr>
          <w:p w14:paraId="1A9F2B1D"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$114.75 </w:t>
            </w:r>
          </w:p>
        </w:tc>
        <w:tc>
          <w:tcPr>
            <w:tcW w:w="0" w:type="auto"/>
            <w:hideMark/>
          </w:tcPr>
          <w:p w14:paraId="6745B71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$117.05 </w:t>
            </w:r>
          </w:p>
        </w:tc>
      </w:tr>
      <w:tr w:rsidR="00A4452A" w:rsidRPr="00A4452A" w14:paraId="640284FA"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4EA1A0" w14:textId="77777777" w:rsidR="00A4452A" w:rsidRPr="00A4452A" w:rsidRDefault="00A4452A" w:rsidP="00A4452A">
            <w:pPr>
              <w:pStyle w:val="TableBody"/>
            </w:pPr>
            <w:r w:rsidRPr="00A4452A">
              <w:t>Junior Systems Engineer / Technology Strategist</w:t>
            </w:r>
          </w:p>
        </w:tc>
        <w:tc>
          <w:tcPr>
            <w:tcW w:w="0" w:type="auto"/>
            <w:hideMark/>
          </w:tcPr>
          <w:p w14:paraId="729B5B74"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$107.34 </w:t>
            </w:r>
          </w:p>
        </w:tc>
        <w:tc>
          <w:tcPr>
            <w:tcW w:w="0" w:type="auto"/>
            <w:hideMark/>
          </w:tcPr>
          <w:p w14:paraId="4D10534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$109.48 </w:t>
            </w:r>
          </w:p>
        </w:tc>
        <w:tc>
          <w:tcPr>
            <w:tcW w:w="0" w:type="auto"/>
            <w:hideMark/>
          </w:tcPr>
          <w:p w14:paraId="065862A7"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$111.67 </w:t>
            </w:r>
          </w:p>
        </w:tc>
        <w:tc>
          <w:tcPr>
            <w:tcW w:w="0" w:type="auto"/>
            <w:hideMark/>
          </w:tcPr>
          <w:p w14:paraId="07CD648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$113.90 </w:t>
            </w:r>
          </w:p>
        </w:tc>
        <w:tc>
          <w:tcPr>
            <w:tcW w:w="0" w:type="auto"/>
            <w:hideMark/>
          </w:tcPr>
          <w:p w14:paraId="6D9764C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$116.18 </w:t>
            </w:r>
          </w:p>
        </w:tc>
      </w:tr>
      <w:tr w:rsidR="00A4452A" w:rsidRPr="00A4452A" w14:paraId="0AB54EDC"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B464BA" w14:textId="77777777" w:rsidR="00A4452A" w:rsidRPr="00A4452A" w:rsidRDefault="00A4452A" w:rsidP="00A4452A">
            <w:pPr>
              <w:pStyle w:val="TableBody"/>
            </w:pPr>
            <w:r w:rsidRPr="00A4452A">
              <w:t>Junior Database Analyst</w:t>
            </w:r>
          </w:p>
        </w:tc>
        <w:tc>
          <w:tcPr>
            <w:tcW w:w="0" w:type="auto"/>
            <w:hideMark/>
          </w:tcPr>
          <w:p w14:paraId="568921B7"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$118.77 </w:t>
            </w:r>
          </w:p>
        </w:tc>
        <w:tc>
          <w:tcPr>
            <w:tcW w:w="0" w:type="auto"/>
            <w:hideMark/>
          </w:tcPr>
          <w:p w14:paraId="65DF43C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$121.15 </w:t>
            </w:r>
          </w:p>
        </w:tc>
        <w:tc>
          <w:tcPr>
            <w:tcW w:w="0" w:type="auto"/>
            <w:hideMark/>
          </w:tcPr>
          <w:p w14:paraId="4137B1A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$123.57 </w:t>
            </w:r>
          </w:p>
        </w:tc>
        <w:tc>
          <w:tcPr>
            <w:tcW w:w="0" w:type="auto"/>
            <w:hideMark/>
          </w:tcPr>
          <w:p w14:paraId="10A86D9B"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$126.04 </w:t>
            </w:r>
          </w:p>
        </w:tc>
        <w:tc>
          <w:tcPr>
            <w:tcW w:w="0" w:type="auto"/>
            <w:hideMark/>
          </w:tcPr>
          <w:p w14:paraId="28817D6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$128.56 </w:t>
            </w:r>
          </w:p>
        </w:tc>
      </w:tr>
      <w:tr w:rsidR="00A4452A" w:rsidRPr="00A4452A" w14:paraId="7EBEEC2D"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9F115B" w14:textId="77777777" w:rsidR="00A4452A" w:rsidRPr="00A4452A" w:rsidRDefault="00A4452A" w:rsidP="00A4452A">
            <w:pPr>
              <w:pStyle w:val="TableBody"/>
            </w:pPr>
            <w:r w:rsidRPr="00A4452A">
              <w:t>Junior Computer Systems Analyst</w:t>
            </w:r>
          </w:p>
        </w:tc>
        <w:tc>
          <w:tcPr>
            <w:tcW w:w="0" w:type="auto"/>
            <w:hideMark/>
          </w:tcPr>
          <w:p w14:paraId="3969BC2E"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$113.50 </w:t>
            </w:r>
          </w:p>
        </w:tc>
        <w:tc>
          <w:tcPr>
            <w:tcW w:w="0" w:type="auto"/>
            <w:hideMark/>
          </w:tcPr>
          <w:p w14:paraId="28650EA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$115.77 </w:t>
            </w:r>
          </w:p>
        </w:tc>
        <w:tc>
          <w:tcPr>
            <w:tcW w:w="0" w:type="auto"/>
            <w:hideMark/>
          </w:tcPr>
          <w:p w14:paraId="47F0ADC8"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$118.09 </w:t>
            </w:r>
          </w:p>
        </w:tc>
        <w:tc>
          <w:tcPr>
            <w:tcW w:w="0" w:type="auto"/>
            <w:hideMark/>
          </w:tcPr>
          <w:p w14:paraId="7747AE9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$120.45 </w:t>
            </w:r>
          </w:p>
        </w:tc>
        <w:tc>
          <w:tcPr>
            <w:tcW w:w="0" w:type="auto"/>
            <w:hideMark/>
          </w:tcPr>
          <w:p w14:paraId="1400D382"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$122.86 </w:t>
            </w:r>
          </w:p>
        </w:tc>
      </w:tr>
      <w:tr w:rsidR="00A4452A" w:rsidRPr="00A4452A" w14:paraId="62A8533A"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778543" w14:textId="77777777" w:rsidR="00A4452A" w:rsidRPr="00A4452A" w:rsidRDefault="00A4452A" w:rsidP="00A4452A">
            <w:pPr>
              <w:pStyle w:val="TableBody"/>
            </w:pPr>
            <w:r w:rsidRPr="00A4452A">
              <w:t>Junior Applications Programmer / Web Developer</w:t>
            </w:r>
          </w:p>
        </w:tc>
        <w:tc>
          <w:tcPr>
            <w:tcW w:w="0" w:type="auto"/>
            <w:hideMark/>
          </w:tcPr>
          <w:p w14:paraId="6D40528C"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$104.71 </w:t>
            </w:r>
          </w:p>
        </w:tc>
        <w:tc>
          <w:tcPr>
            <w:tcW w:w="0" w:type="auto"/>
            <w:hideMark/>
          </w:tcPr>
          <w:p w14:paraId="57ABC4C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$106.80 </w:t>
            </w:r>
          </w:p>
        </w:tc>
        <w:tc>
          <w:tcPr>
            <w:tcW w:w="0" w:type="auto"/>
            <w:hideMark/>
          </w:tcPr>
          <w:p w14:paraId="73A8491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$108.94 </w:t>
            </w:r>
          </w:p>
        </w:tc>
        <w:tc>
          <w:tcPr>
            <w:tcW w:w="0" w:type="auto"/>
            <w:hideMark/>
          </w:tcPr>
          <w:p w14:paraId="1A084EB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$111.12 </w:t>
            </w:r>
          </w:p>
        </w:tc>
        <w:tc>
          <w:tcPr>
            <w:tcW w:w="0" w:type="auto"/>
            <w:hideMark/>
          </w:tcPr>
          <w:p w14:paraId="4BC1BE2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$113.34 </w:t>
            </w:r>
          </w:p>
        </w:tc>
      </w:tr>
      <w:tr w:rsidR="00A4452A" w:rsidRPr="00A4452A" w14:paraId="79F1E9F2"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8DC457" w14:textId="77777777" w:rsidR="00A4452A" w:rsidRPr="00A4452A" w:rsidRDefault="00A4452A" w:rsidP="00A4452A">
            <w:pPr>
              <w:pStyle w:val="TableBody"/>
            </w:pPr>
            <w:r w:rsidRPr="00A4452A">
              <w:t>Medical Informaticist</w:t>
            </w:r>
          </w:p>
        </w:tc>
        <w:tc>
          <w:tcPr>
            <w:tcW w:w="0" w:type="auto"/>
            <w:hideMark/>
          </w:tcPr>
          <w:p w14:paraId="4FB22980"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$261.30 </w:t>
            </w:r>
          </w:p>
        </w:tc>
        <w:tc>
          <w:tcPr>
            <w:tcW w:w="0" w:type="auto"/>
            <w:hideMark/>
          </w:tcPr>
          <w:p w14:paraId="00EF02E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$266.53 </w:t>
            </w:r>
          </w:p>
        </w:tc>
        <w:tc>
          <w:tcPr>
            <w:tcW w:w="0" w:type="auto"/>
            <w:hideMark/>
          </w:tcPr>
          <w:p w14:paraId="6C4FCF07"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$271.86 </w:t>
            </w:r>
          </w:p>
        </w:tc>
        <w:tc>
          <w:tcPr>
            <w:tcW w:w="0" w:type="auto"/>
            <w:hideMark/>
          </w:tcPr>
          <w:p w14:paraId="4CC641B2"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$277.30 </w:t>
            </w:r>
          </w:p>
        </w:tc>
        <w:tc>
          <w:tcPr>
            <w:tcW w:w="0" w:type="auto"/>
            <w:hideMark/>
          </w:tcPr>
          <w:p w14:paraId="6CD31C4F"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$282.85 </w:t>
            </w:r>
          </w:p>
        </w:tc>
      </w:tr>
      <w:tr w:rsidR="00A4452A" w:rsidRPr="00A4452A" w14:paraId="1DF42796"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A8F4CE" w14:textId="77777777" w:rsidR="00A4452A" w:rsidRPr="00A4452A" w:rsidRDefault="00A4452A" w:rsidP="00A4452A">
            <w:pPr>
              <w:pStyle w:val="TableBody"/>
            </w:pPr>
            <w:r w:rsidRPr="00A4452A">
              <w:t>Medical Director</w:t>
            </w:r>
          </w:p>
        </w:tc>
        <w:tc>
          <w:tcPr>
            <w:tcW w:w="0" w:type="auto"/>
            <w:hideMark/>
          </w:tcPr>
          <w:p w14:paraId="7CC4617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$272.62 </w:t>
            </w:r>
          </w:p>
        </w:tc>
        <w:tc>
          <w:tcPr>
            <w:tcW w:w="0" w:type="auto"/>
            <w:hideMark/>
          </w:tcPr>
          <w:p w14:paraId="14DC223F"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$278.07 </w:t>
            </w:r>
          </w:p>
        </w:tc>
        <w:tc>
          <w:tcPr>
            <w:tcW w:w="0" w:type="auto"/>
            <w:hideMark/>
          </w:tcPr>
          <w:p w14:paraId="5C1A82DB"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$283.63 </w:t>
            </w:r>
          </w:p>
        </w:tc>
        <w:tc>
          <w:tcPr>
            <w:tcW w:w="0" w:type="auto"/>
            <w:hideMark/>
          </w:tcPr>
          <w:p w14:paraId="001AFFB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$289.30 </w:t>
            </w:r>
          </w:p>
        </w:tc>
        <w:tc>
          <w:tcPr>
            <w:tcW w:w="0" w:type="auto"/>
            <w:hideMark/>
          </w:tcPr>
          <w:p w14:paraId="26D03E5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$295.09 </w:t>
            </w:r>
          </w:p>
        </w:tc>
      </w:tr>
      <w:tr w:rsidR="00A4452A" w:rsidRPr="00A4452A" w14:paraId="4CFC2C38"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9F6C26" w14:textId="77777777" w:rsidR="00A4452A" w:rsidRPr="00A4452A" w:rsidRDefault="00A4452A" w:rsidP="00A4452A">
            <w:pPr>
              <w:pStyle w:val="TableBody"/>
            </w:pPr>
            <w:r w:rsidRPr="00A4452A">
              <w:t>Clinical SME I</w:t>
            </w:r>
          </w:p>
        </w:tc>
        <w:tc>
          <w:tcPr>
            <w:tcW w:w="0" w:type="auto"/>
            <w:hideMark/>
          </w:tcPr>
          <w:p w14:paraId="1104D2A9"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$150.09 </w:t>
            </w:r>
          </w:p>
        </w:tc>
        <w:tc>
          <w:tcPr>
            <w:tcW w:w="0" w:type="auto"/>
            <w:hideMark/>
          </w:tcPr>
          <w:p w14:paraId="0112639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$153.09 </w:t>
            </w:r>
          </w:p>
        </w:tc>
        <w:tc>
          <w:tcPr>
            <w:tcW w:w="0" w:type="auto"/>
            <w:hideMark/>
          </w:tcPr>
          <w:p w14:paraId="3983EC5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$156.15 </w:t>
            </w:r>
          </w:p>
        </w:tc>
        <w:tc>
          <w:tcPr>
            <w:tcW w:w="0" w:type="auto"/>
            <w:hideMark/>
          </w:tcPr>
          <w:p w14:paraId="150F17A2"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$159.27 </w:t>
            </w:r>
          </w:p>
        </w:tc>
        <w:tc>
          <w:tcPr>
            <w:tcW w:w="0" w:type="auto"/>
            <w:hideMark/>
          </w:tcPr>
          <w:p w14:paraId="7F0A661C"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$162.46 </w:t>
            </w:r>
          </w:p>
        </w:tc>
      </w:tr>
      <w:tr w:rsidR="00A4452A" w:rsidRPr="00A4452A" w14:paraId="2C4EC388"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39377D" w14:textId="77777777" w:rsidR="00A4452A" w:rsidRPr="00A4452A" w:rsidRDefault="00A4452A" w:rsidP="00A4452A">
            <w:pPr>
              <w:pStyle w:val="TableBody"/>
            </w:pPr>
            <w:r w:rsidRPr="00A4452A">
              <w:t>Clinical SME II</w:t>
            </w:r>
          </w:p>
        </w:tc>
        <w:tc>
          <w:tcPr>
            <w:tcW w:w="0" w:type="auto"/>
            <w:hideMark/>
          </w:tcPr>
          <w:p w14:paraId="0B12736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$259.13 </w:t>
            </w:r>
          </w:p>
        </w:tc>
        <w:tc>
          <w:tcPr>
            <w:tcW w:w="0" w:type="auto"/>
            <w:hideMark/>
          </w:tcPr>
          <w:p w14:paraId="5DE20AB6"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$264.31 </w:t>
            </w:r>
          </w:p>
        </w:tc>
        <w:tc>
          <w:tcPr>
            <w:tcW w:w="0" w:type="auto"/>
            <w:hideMark/>
          </w:tcPr>
          <w:p w14:paraId="43C1DAB8"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$269.60 </w:t>
            </w:r>
          </w:p>
        </w:tc>
        <w:tc>
          <w:tcPr>
            <w:tcW w:w="0" w:type="auto"/>
            <w:hideMark/>
          </w:tcPr>
          <w:p w14:paraId="7EF0AAE4"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$274.99 </w:t>
            </w:r>
          </w:p>
        </w:tc>
        <w:tc>
          <w:tcPr>
            <w:tcW w:w="0" w:type="auto"/>
            <w:hideMark/>
          </w:tcPr>
          <w:p w14:paraId="71D8FC2A"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$280.49 </w:t>
            </w:r>
          </w:p>
        </w:tc>
      </w:tr>
      <w:tr w:rsidR="00A4452A" w:rsidRPr="00A4452A" w14:paraId="4B3D2AA0" w14:textId="77777777" w:rsidTr="00A44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AFFE03" w14:textId="77777777" w:rsidR="00A4452A" w:rsidRPr="00A4452A" w:rsidRDefault="00A4452A" w:rsidP="00A4452A">
            <w:pPr>
              <w:pStyle w:val="TableBody"/>
            </w:pPr>
            <w:r w:rsidRPr="00A4452A">
              <w:t>Clinical SME III</w:t>
            </w:r>
          </w:p>
        </w:tc>
        <w:tc>
          <w:tcPr>
            <w:tcW w:w="0" w:type="auto"/>
            <w:hideMark/>
          </w:tcPr>
          <w:p w14:paraId="4EB0AF7A"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$424.58 </w:t>
            </w:r>
          </w:p>
        </w:tc>
        <w:tc>
          <w:tcPr>
            <w:tcW w:w="0" w:type="auto"/>
            <w:hideMark/>
          </w:tcPr>
          <w:p w14:paraId="6B48B4DB"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$433.07 </w:t>
            </w:r>
          </w:p>
        </w:tc>
        <w:tc>
          <w:tcPr>
            <w:tcW w:w="0" w:type="auto"/>
            <w:hideMark/>
          </w:tcPr>
          <w:p w14:paraId="5F4F3815"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$441.73 </w:t>
            </w:r>
          </w:p>
        </w:tc>
        <w:tc>
          <w:tcPr>
            <w:tcW w:w="0" w:type="auto"/>
            <w:hideMark/>
          </w:tcPr>
          <w:p w14:paraId="7D2767A6"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$450.56 </w:t>
            </w:r>
          </w:p>
        </w:tc>
        <w:tc>
          <w:tcPr>
            <w:tcW w:w="0" w:type="auto"/>
            <w:hideMark/>
          </w:tcPr>
          <w:p w14:paraId="6BC04C54" w14:textId="77777777" w:rsidR="00A4452A" w:rsidRPr="00A4452A" w:rsidRDefault="00A4452A" w:rsidP="00A4452A">
            <w:pPr>
              <w:pStyle w:val="TableBody"/>
              <w:cnfStyle w:val="000000100000" w:firstRow="0" w:lastRow="0" w:firstColumn="0" w:lastColumn="0" w:oddVBand="0" w:evenVBand="0" w:oddHBand="1" w:evenHBand="0" w:firstRowFirstColumn="0" w:firstRowLastColumn="0" w:lastRowFirstColumn="0" w:lastRowLastColumn="0"/>
            </w:pPr>
            <w:r w:rsidRPr="00A4452A">
              <w:t xml:space="preserve">$459.57 </w:t>
            </w:r>
          </w:p>
        </w:tc>
      </w:tr>
      <w:tr w:rsidR="00A4452A" w:rsidRPr="00A4452A" w14:paraId="2C4DD91D" w14:textId="77777777" w:rsidTr="00A445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991C90" w14:textId="77777777" w:rsidR="00A4452A" w:rsidRPr="00A4452A" w:rsidRDefault="00A4452A" w:rsidP="00A4452A">
            <w:pPr>
              <w:pStyle w:val="TableBody"/>
            </w:pPr>
            <w:r w:rsidRPr="00A4452A">
              <w:t>Healthcare Compliance Specialist</w:t>
            </w:r>
          </w:p>
        </w:tc>
        <w:tc>
          <w:tcPr>
            <w:tcW w:w="0" w:type="auto"/>
            <w:hideMark/>
          </w:tcPr>
          <w:p w14:paraId="00E96B07"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$147.19 </w:t>
            </w:r>
          </w:p>
        </w:tc>
        <w:tc>
          <w:tcPr>
            <w:tcW w:w="0" w:type="auto"/>
            <w:hideMark/>
          </w:tcPr>
          <w:p w14:paraId="15BB8D30"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$150.13 </w:t>
            </w:r>
          </w:p>
        </w:tc>
        <w:tc>
          <w:tcPr>
            <w:tcW w:w="0" w:type="auto"/>
            <w:hideMark/>
          </w:tcPr>
          <w:p w14:paraId="57243345"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$153.13 </w:t>
            </w:r>
          </w:p>
        </w:tc>
        <w:tc>
          <w:tcPr>
            <w:tcW w:w="0" w:type="auto"/>
            <w:hideMark/>
          </w:tcPr>
          <w:p w14:paraId="22CFB253"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$156.19 </w:t>
            </w:r>
          </w:p>
        </w:tc>
        <w:tc>
          <w:tcPr>
            <w:tcW w:w="0" w:type="auto"/>
            <w:hideMark/>
          </w:tcPr>
          <w:p w14:paraId="14F8EAA1" w14:textId="77777777" w:rsidR="00A4452A" w:rsidRPr="00A4452A" w:rsidRDefault="00A4452A" w:rsidP="00A4452A">
            <w:pPr>
              <w:pStyle w:val="TableBody"/>
              <w:cnfStyle w:val="000000010000" w:firstRow="0" w:lastRow="0" w:firstColumn="0" w:lastColumn="0" w:oddVBand="0" w:evenVBand="0" w:oddHBand="0" w:evenHBand="1" w:firstRowFirstColumn="0" w:firstRowLastColumn="0" w:lastRowFirstColumn="0" w:lastRowLastColumn="0"/>
            </w:pPr>
            <w:r w:rsidRPr="00A4452A">
              <w:t xml:space="preserve">$159.31 </w:t>
            </w:r>
          </w:p>
        </w:tc>
      </w:tr>
    </w:tbl>
    <w:p w14:paraId="30654B27" w14:textId="77777777" w:rsidR="00A4452A" w:rsidRPr="00002A72" w:rsidRDefault="00A4452A" w:rsidP="00002A72"/>
    <w:p w14:paraId="1B275C06" w14:textId="77777777" w:rsidR="00797017" w:rsidRPr="0020765E" w:rsidRDefault="00797017" w:rsidP="0020765E">
      <w:r>
        <w:t>The Service Contract Act (SCA) is applicable to this contract as it applies to the entire Professional Services Schedule and all services provided. While no specific labor categories have been identified as being subject to SCA due to exemptions for professional employees (FAR 22.1101, 22.1102 and 29 CRF 541.300), this contract still maintains the provisions and protections for SCA eligible labor categories. If and / or when the contractor adds SCA labor categories / employees to the contract through the modification process, the contractor must inform the Contracting Officer and establish a SCA matrix identifying the GSA labor category titles, the occupational code, SCA labor category titles and the applicable WD number. Failure to do so may result in cancellation of the contract.</w:t>
      </w:r>
    </w:p>
    <w:sectPr w:rsidR="00797017" w:rsidRPr="0020765E" w:rsidSect="00D86CF4">
      <w:pgSz w:w="12240" w:h="15840"/>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24D3" w14:textId="77777777" w:rsidR="002A032B" w:rsidRDefault="002A032B" w:rsidP="00116263">
      <w:pPr>
        <w:spacing w:before="0" w:after="0"/>
      </w:pPr>
      <w:r>
        <w:separator/>
      </w:r>
    </w:p>
  </w:endnote>
  <w:endnote w:type="continuationSeparator" w:id="0">
    <w:p w14:paraId="62A827B3" w14:textId="77777777" w:rsidR="002A032B" w:rsidRDefault="002A032B" w:rsidP="001162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44AC" w14:textId="77777777" w:rsidR="00D36D9F" w:rsidRDefault="00D36D9F" w:rsidP="00443BB5"/>
  <w:p w14:paraId="705A5658" w14:textId="77777777" w:rsidR="00D36D9F" w:rsidRPr="00971DB3" w:rsidRDefault="00D36D9F" w:rsidP="00443B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06F7" w14:textId="77777777" w:rsidR="00D36D9F" w:rsidRDefault="00D36D9F" w:rsidP="00A80917">
    <w:pPr>
      <w:pStyle w:val="Footer"/>
    </w:pPr>
  </w:p>
  <w:tbl>
    <w:tblPr>
      <w:tblW w:w="10080" w:type="dxa"/>
      <w:jc w:val="center"/>
      <w:tblCellMar>
        <w:top w:w="58" w:type="dxa"/>
        <w:left w:w="58" w:type="dxa"/>
        <w:right w:w="58" w:type="dxa"/>
      </w:tblCellMar>
      <w:tblLook w:val="0600" w:firstRow="0" w:lastRow="0" w:firstColumn="0" w:lastColumn="0" w:noHBand="1" w:noVBand="1"/>
    </w:tblPr>
    <w:tblGrid>
      <w:gridCol w:w="2552"/>
      <w:gridCol w:w="5512"/>
      <w:gridCol w:w="2016"/>
    </w:tblGrid>
    <w:tr w:rsidR="00D36D9F" w14:paraId="3FDCBEFF" w14:textId="77777777" w:rsidTr="00B914CF">
      <w:trPr>
        <w:jc w:val="center"/>
      </w:trPr>
      <w:tc>
        <w:tcPr>
          <w:tcW w:w="2552" w:type="dxa"/>
          <w:tcBorders>
            <w:top w:val="single" w:sz="18" w:space="0" w:color="D6D2C4" w:themeColor="background2"/>
          </w:tcBorders>
          <w:vAlign w:val="bottom"/>
        </w:tcPr>
        <w:p w14:paraId="50C9F2D8" w14:textId="77777777" w:rsidR="00D36D9F" w:rsidRDefault="00D36D9F" w:rsidP="00CD230F">
          <w:pPr>
            <w:pStyle w:val="HeaderFooterLeftAligned"/>
          </w:pPr>
          <w:r w:rsidRPr="00D56F0E">
            <w:t>Customer Value Partners, Inc.</w:t>
          </w:r>
        </w:p>
        <w:p w14:paraId="6E761C63" w14:textId="77777777" w:rsidR="00D36D9F" w:rsidRPr="00E71B28" w:rsidRDefault="00D36D9F" w:rsidP="00CD230F">
          <w:pPr>
            <w:pStyle w:val="HeaderFooterLeftAligned"/>
          </w:pPr>
          <w:r w:rsidRPr="00D56F0E">
            <w:t>(703) 345-9100</w:t>
          </w:r>
        </w:p>
      </w:tc>
      <w:tc>
        <w:tcPr>
          <w:tcW w:w="5512" w:type="dxa"/>
          <w:tcBorders>
            <w:top w:val="single" w:sz="18" w:space="0" w:color="D6D2C4" w:themeColor="background2"/>
          </w:tcBorders>
          <w:vAlign w:val="bottom"/>
        </w:tcPr>
        <w:p w14:paraId="442BEC96" w14:textId="05DC6E02" w:rsidR="00D36D9F" w:rsidRPr="00EF2DCB" w:rsidRDefault="00D36D9F" w:rsidP="00A80917">
          <w:pPr>
            <w:pStyle w:val="Footer"/>
            <w:rPr>
              <w:i/>
            </w:rPr>
          </w:pPr>
        </w:p>
      </w:tc>
      <w:tc>
        <w:tcPr>
          <w:tcW w:w="2016" w:type="dxa"/>
          <w:shd w:val="clear" w:color="auto" w:fill="D6D2C4" w:themeFill="background2"/>
          <w:vAlign w:val="bottom"/>
        </w:tcPr>
        <w:p w14:paraId="6420229D" w14:textId="77777777" w:rsidR="00D36D9F" w:rsidRPr="00022053" w:rsidRDefault="00D36D9F" w:rsidP="00A80917">
          <w:pPr>
            <w:pStyle w:val="HeaderFooterRightAligned"/>
            <w:rPr>
              <w:b/>
            </w:rPr>
          </w:pPr>
          <w:r>
            <w:rPr>
              <w:b/>
            </w:rPr>
            <w:t xml:space="preserve">Page </w:t>
          </w:r>
          <w:r w:rsidRPr="00022053">
            <w:rPr>
              <w:b/>
            </w:rPr>
            <w:fldChar w:fldCharType="begin"/>
          </w:r>
          <w:r w:rsidRPr="00022053">
            <w:rPr>
              <w:b/>
            </w:rPr>
            <w:instrText xml:space="preserve">PAGE  </w:instrText>
          </w:r>
          <w:r w:rsidRPr="00022053">
            <w:rPr>
              <w:b/>
            </w:rPr>
            <w:fldChar w:fldCharType="separate"/>
          </w:r>
          <w:r>
            <w:rPr>
              <w:b/>
              <w:noProof/>
            </w:rPr>
            <w:t>8</w:t>
          </w:r>
          <w:r w:rsidRPr="00022053">
            <w:rPr>
              <w:b/>
              <w:noProof/>
            </w:rPr>
            <w:fldChar w:fldCharType="end"/>
          </w:r>
        </w:p>
      </w:tc>
    </w:tr>
  </w:tbl>
  <w:p w14:paraId="12980DF0" w14:textId="77777777" w:rsidR="00D36D9F" w:rsidRPr="00A80917" w:rsidRDefault="00D36D9F" w:rsidP="00A80917">
    <w:pPr>
      <w:pStyle w:val="Space-after-TableRemov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8EE5" w14:textId="77777777" w:rsidR="002A032B" w:rsidRDefault="002A032B" w:rsidP="00116263">
      <w:pPr>
        <w:spacing w:before="0" w:after="0"/>
      </w:pPr>
      <w:r>
        <w:separator/>
      </w:r>
    </w:p>
  </w:footnote>
  <w:footnote w:type="continuationSeparator" w:id="0">
    <w:p w14:paraId="39CD1C89" w14:textId="77777777" w:rsidR="002A032B" w:rsidRDefault="002A032B" w:rsidP="001162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817B" w14:textId="77777777" w:rsidR="00D36D9F" w:rsidRDefault="00D36D9F">
    <w:pPr>
      <w:pStyle w:val="Header"/>
    </w:pPr>
    <w:r>
      <w:rPr>
        <w:noProof/>
      </w:rPr>
      <mc:AlternateContent>
        <mc:Choice Requires="wps">
          <w:drawing>
            <wp:anchor distT="0" distB="0" distL="114300" distR="114300" simplePos="0" relativeHeight="251659264" behindDoc="1" locked="0" layoutInCell="1" allowOverlap="1" wp14:anchorId="7242907B" wp14:editId="7EADB54B">
              <wp:simplePos x="0" y="0"/>
              <wp:positionH relativeFrom="page">
                <wp:posOffset>0</wp:posOffset>
              </wp:positionH>
              <wp:positionV relativeFrom="page">
                <wp:posOffset>0</wp:posOffset>
              </wp:positionV>
              <wp:extent cx="3474720" cy="10058400"/>
              <wp:effectExtent l="0" t="0" r="0" b="0"/>
              <wp:wrapNone/>
              <wp:docPr id="25" name="Rectangle 25"/>
              <wp:cNvGraphicFramePr/>
              <a:graphic xmlns:a="http://schemas.openxmlformats.org/drawingml/2006/main">
                <a:graphicData uri="http://schemas.microsoft.com/office/word/2010/wordprocessingShape">
                  <wps:wsp>
                    <wps:cNvSpPr/>
                    <wps:spPr>
                      <a:xfrm>
                        <a:off x="0" y="0"/>
                        <a:ext cx="3474720" cy="10058400"/>
                      </a:xfrm>
                      <a:prstGeom prst="rect">
                        <a:avLst/>
                      </a:prstGeom>
                      <a:solidFill>
                        <a:srgbClr val="EFED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7B20D" id="Rectangle 25" o:spid="_x0000_s1026" style="position:absolute;margin-left:0;margin-top:0;width:273.6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" fillcolor="#efede7"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CellMar>
        <w:left w:w="0" w:type="dxa"/>
        <w:right w:w="0" w:type="dxa"/>
      </w:tblCellMar>
      <w:tblLook w:val="0600" w:firstRow="0" w:lastRow="0" w:firstColumn="0" w:lastColumn="0" w:noHBand="1" w:noVBand="1"/>
    </w:tblPr>
    <w:tblGrid>
      <w:gridCol w:w="2856"/>
      <w:gridCol w:w="4527"/>
      <w:gridCol w:w="2697"/>
    </w:tblGrid>
    <w:tr w:rsidR="00D36D9F" w14:paraId="7E18CFE3" w14:textId="77777777" w:rsidTr="00A80917">
      <w:trPr>
        <w:jc w:val="center"/>
      </w:trPr>
      <w:tc>
        <w:tcPr>
          <w:tcW w:w="2865" w:type="dxa"/>
          <w:vAlign w:val="bottom"/>
        </w:tcPr>
        <w:p w14:paraId="675C342A" w14:textId="77777777" w:rsidR="00D36D9F" w:rsidRPr="00116263" w:rsidRDefault="00D36D9F" w:rsidP="00CD230F">
          <w:pPr>
            <w:pStyle w:val="HeaderFooterLeftAligned"/>
          </w:pPr>
          <w:r>
            <w:rPr>
              <w:noProof/>
            </w:rPr>
            <w:drawing>
              <wp:inline distT="0" distB="0" distL="0" distR="0" wp14:anchorId="6910ECC3" wp14:editId="4957F20B">
                <wp:extent cx="1780673" cy="45520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P-Logo-Acronym-RGB_propHeader.png"/>
                        <pic:cNvPicPr/>
                      </pic:nvPicPr>
                      <pic:blipFill rotWithShape="1">
                        <a:blip r:embed="rId1">
                          <a:extLst>
                            <a:ext uri="{28A0092B-C50C-407E-A947-70E740481C1C}">
                              <a14:useLocalDpi xmlns:a14="http://schemas.microsoft.com/office/drawing/2010/main" val="0"/>
                            </a:ext>
                          </a:extLst>
                        </a:blip>
                        <a:srcRect l="-1" r="-9467"/>
                        <a:stretch/>
                      </pic:blipFill>
                      <pic:spPr bwMode="auto">
                        <a:xfrm>
                          <a:off x="0" y="0"/>
                          <a:ext cx="1786382" cy="456659"/>
                        </a:xfrm>
                        <a:prstGeom prst="rect">
                          <a:avLst/>
                        </a:prstGeom>
                        <a:ln>
                          <a:noFill/>
                        </a:ln>
                        <a:extLst>
                          <a:ext uri="{53640926-AAD7-44D8-BBD7-CCE9431645EC}">
                            <a14:shadowObscured xmlns:a14="http://schemas.microsoft.com/office/drawing/2010/main"/>
                          </a:ext>
                        </a:extLst>
                      </pic:spPr>
                    </pic:pic>
                  </a:graphicData>
                </a:graphic>
              </wp:inline>
            </w:drawing>
          </w:r>
        </w:p>
      </w:tc>
      <w:tc>
        <w:tcPr>
          <w:tcW w:w="5055" w:type="dxa"/>
          <w:vAlign w:val="center"/>
        </w:tcPr>
        <w:p w14:paraId="574A0E91" w14:textId="5BD2D058" w:rsidR="00D36D9F" w:rsidRDefault="00D36D9F" w:rsidP="00CD230F">
          <w:pPr>
            <w:pStyle w:val="Header"/>
          </w:pPr>
          <w:r>
            <w:rPr>
              <w:noProof/>
            </w:rPr>
            <w:fldChar w:fldCharType="begin"/>
          </w:r>
          <w:r>
            <w:rPr>
              <w:noProof/>
            </w:rPr>
            <w:instrText xml:space="preserve"> STYLEREF  "Cvr. Title"  \* MERGEFORMAT </w:instrText>
          </w:r>
          <w:r>
            <w:rPr>
              <w:noProof/>
            </w:rPr>
            <w:fldChar w:fldCharType="separate"/>
          </w:r>
          <w:r w:rsidR="001A631D">
            <w:rPr>
              <w:noProof/>
            </w:rPr>
            <w:t>SIN 132-51 – Information Technology (IT) Professional Services</w:t>
          </w:r>
          <w:r w:rsidR="001A631D">
            <w:rPr>
              <w:noProof/>
            </w:rPr>
            <w:br/>
            <w:t>SIN 132-56 – Health IT</w:t>
          </w:r>
          <w:r>
            <w:rPr>
              <w:noProof/>
            </w:rPr>
            <w:fldChar w:fldCharType="end"/>
          </w:r>
        </w:p>
        <w:p w14:paraId="4F1DAC50" w14:textId="3D5448A3" w:rsidR="00D36D9F" w:rsidRDefault="00D36D9F" w:rsidP="00CD230F">
          <w:pPr>
            <w:pStyle w:val="Header"/>
          </w:pPr>
          <w:r>
            <w:rPr>
              <w:noProof/>
            </w:rPr>
            <w:fldChar w:fldCharType="begin"/>
          </w:r>
          <w:r>
            <w:rPr>
              <w:noProof/>
            </w:rPr>
            <w:instrText xml:space="preserve"> STYLEREF  "Cvr. Solicitation No"  \* MERGEFORMAT </w:instrText>
          </w:r>
          <w:r>
            <w:rPr>
              <w:noProof/>
            </w:rPr>
            <w:fldChar w:fldCharType="separate"/>
          </w:r>
          <w:r w:rsidR="001A631D">
            <w:rPr>
              <w:noProof/>
            </w:rPr>
            <w:t>Contract Number: 47QTCA19D00EH</w:t>
          </w:r>
          <w:r>
            <w:rPr>
              <w:noProof/>
            </w:rPr>
            <w:fldChar w:fldCharType="end"/>
          </w:r>
        </w:p>
      </w:tc>
      <w:tc>
        <w:tcPr>
          <w:tcW w:w="2160" w:type="dxa"/>
          <w:vAlign w:val="bottom"/>
        </w:tcPr>
        <w:p w14:paraId="40685885" w14:textId="77777777" w:rsidR="00D36D9F" w:rsidRPr="001662CB" w:rsidRDefault="00D36D9F" w:rsidP="00CD230F">
          <w:pPr>
            <w:pStyle w:val="HeaderFooterRightAligned"/>
          </w:pPr>
          <w:r>
            <w:rPr>
              <w:noProof/>
            </w:rPr>
            <w:drawing>
              <wp:inline distT="0" distB="0" distL="0" distR="0" wp14:anchorId="4DED7DD7" wp14:editId="2B0185E3">
                <wp:extent cx="1650046" cy="548640"/>
                <wp:effectExtent l="0" t="0" r="7620" b="3810"/>
                <wp:docPr id="28" name="Picture 28" descr="D:\_Logos and Seals\_EMF for Word\GSA-CVP-IT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Logos and Seals\_EMF for Word\GSA-CVP-IT70.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046" cy="548640"/>
                        </a:xfrm>
                        <a:prstGeom prst="rect">
                          <a:avLst/>
                        </a:prstGeom>
                        <a:noFill/>
                        <a:ln>
                          <a:noFill/>
                        </a:ln>
                      </pic:spPr>
                    </pic:pic>
                  </a:graphicData>
                </a:graphic>
              </wp:inline>
            </w:drawing>
          </w:r>
        </w:p>
      </w:tc>
    </w:tr>
  </w:tbl>
  <w:p w14:paraId="18EC350C" w14:textId="77777777" w:rsidR="00D36D9F" w:rsidRPr="00431B33" w:rsidRDefault="00D36D9F" w:rsidP="00A8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bottom w:val="single" w:sz="18" w:space="0" w:color="C1C6C8" w:themeColor="accent2"/>
      </w:tblBorders>
      <w:tblCellMar>
        <w:left w:w="0" w:type="dxa"/>
        <w:right w:w="0" w:type="dxa"/>
      </w:tblCellMar>
      <w:tblLook w:val="0600" w:firstRow="0" w:lastRow="0" w:firstColumn="0" w:lastColumn="0" w:noHBand="1" w:noVBand="1"/>
    </w:tblPr>
    <w:tblGrid>
      <w:gridCol w:w="3420"/>
      <w:gridCol w:w="5686"/>
      <w:gridCol w:w="1694"/>
    </w:tblGrid>
    <w:tr w:rsidR="00D36D9F" w14:paraId="2FFF818D" w14:textId="77777777" w:rsidTr="00443BB5">
      <w:trPr>
        <w:jc w:val="center"/>
      </w:trPr>
      <w:tc>
        <w:tcPr>
          <w:tcW w:w="3420" w:type="dxa"/>
          <w:vAlign w:val="bottom"/>
        </w:tcPr>
        <w:p w14:paraId="43811D21" w14:textId="77777777" w:rsidR="00D36D9F" w:rsidRDefault="00D36D9F" w:rsidP="00443BB5">
          <w:r w:rsidRPr="001662CB">
            <w:rPr>
              <w:noProof/>
            </w:rPr>
            <w:drawing>
              <wp:inline distT="0" distB="0" distL="0" distR="0" wp14:anchorId="747A14B4" wp14:editId="0A7922EC">
                <wp:extent cx="1996444" cy="457201"/>
                <wp:effectExtent l="19050" t="0" r="3806" b="0"/>
                <wp:docPr id="29" name="Picture 8"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1"/>
                        <a:stretch>
                          <a:fillRect/>
                        </a:stretch>
                      </pic:blipFill>
                      <pic:spPr>
                        <a:xfrm>
                          <a:off x="0" y="0"/>
                          <a:ext cx="1997075" cy="457200"/>
                        </a:xfrm>
                        <a:prstGeom prst="rect">
                          <a:avLst/>
                        </a:prstGeom>
                      </pic:spPr>
                    </pic:pic>
                  </a:graphicData>
                </a:graphic>
              </wp:inline>
            </w:drawing>
          </w:r>
        </w:p>
      </w:tc>
      <w:tc>
        <w:tcPr>
          <w:tcW w:w="5686" w:type="dxa"/>
          <w:vAlign w:val="bottom"/>
        </w:tcPr>
        <w:p w14:paraId="4B4744F1" w14:textId="77777777" w:rsidR="00D36D9F" w:rsidRDefault="00D36D9F" w:rsidP="00443BB5">
          <w:r w:rsidRPr="00FD57BF">
            <w:t>Title</w:t>
          </w:r>
          <w:r>
            <w:t xml:space="preserve"> or Blank</w:t>
          </w:r>
          <w:r>
            <w:br/>
            <w:t>(Header and Footer Styles start with “F.”)</w:t>
          </w:r>
        </w:p>
      </w:tc>
      <w:tc>
        <w:tcPr>
          <w:tcW w:w="1694" w:type="dxa"/>
          <w:vAlign w:val="bottom"/>
        </w:tcPr>
        <w:p w14:paraId="082CB61C" w14:textId="77777777" w:rsidR="00D36D9F" w:rsidRPr="00840B99" w:rsidRDefault="00D36D9F" w:rsidP="00443BB5">
          <w:r w:rsidRPr="00840B99">
            <w:t xml:space="preserve">Optional </w:t>
          </w:r>
        </w:p>
        <w:p w14:paraId="3652FA82" w14:textId="77777777" w:rsidR="00D36D9F" w:rsidRPr="00840B99" w:rsidRDefault="00D36D9F" w:rsidP="00443BB5">
          <w:r w:rsidRPr="00840B99">
            <w:t>Client Logo</w:t>
          </w:r>
        </w:p>
        <w:p w14:paraId="286118C2" w14:textId="77777777" w:rsidR="00D36D9F" w:rsidRPr="001662CB" w:rsidRDefault="00D36D9F" w:rsidP="00443BB5">
          <w:r w:rsidRPr="00840B99">
            <w:t>(resize it proportionally)</w:t>
          </w:r>
        </w:p>
      </w:tc>
    </w:tr>
  </w:tbl>
  <w:p w14:paraId="7819C51A" w14:textId="77777777" w:rsidR="00D36D9F" w:rsidRPr="00840B99" w:rsidRDefault="00D36D9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2C2"/>
    <w:multiLevelType w:val="multilevel"/>
    <w:tmpl w:val="8E667C22"/>
    <w:styleLink w:val="CVPPullQuoteNumbered"/>
    <w:lvl w:ilvl="0">
      <w:start w:val="1"/>
      <w:numFmt w:val="decimal"/>
      <w:pStyle w:val="PullQuoteNumbered"/>
      <w:lvlText w:val="%1."/>
      <w:lvlJc w:val="left"/>
      <w:pPr>
        <w:tabs>
          <w:tab w:val="num" w:pos="360"/>
        </w:tabs>
        <w:ind w:left="360" w:hanging="360"/>
      </w:pPr>
      <w:rPr>
        <w:rFonts w:hint="default"/>
        <w:color w:val="3C382A" w:themeColor="background2" w:themeShade="40"/>
      </w:rPr>
    </w:lvl>
    <w:lvl w:ilvl="1">
      <w:start w:val="1"/>
      <w:numFmt w:val="lowerLetter"/>
      <w:lvlText w:val="%2."/>
      <w:lvlJc w:val="left"/>
      <w:pPr>
        <w:tabs>
          <w:tab w:val="num" w:pos="576"/>
        </w:tabs>
        <w:ind w:left="576" w:hanging="216"/>
      </w:pPr>
      <w:rPr>
        <w:rFonts w:hint="default"/>
      </w:rPr>
    </w:lvl>
    <w:lvl w:ilvl="2">
      <w:start w:val="1"/>
      <w:numFmt w:val="lowerRoman"/>
      <w:lvlText w:val="%3."/>
      <w:lvlJc w:val="right"/>
      <w:pPr>
        <w:tabs>
          <w:tab w:val="num" w:pos="792"/>
        </w:tabs>
        <w:ind w:left="792" w:hanging="72"/>
      </w:pPr>
      <w:rPr>
        <w:rFonts w:hint="default"/>
      </w:rPr>
    </w:lvl>
    <w:lvl w:ilvl="3">
      <w:start w:val="1"/>
      <w:numFmt w:val="decimal"/>
      <w:lvlText w:val="%4."/>
      <w:lvlJc w:val="left"/>
      <w:pPr>
        <w:tabs>
          <w:tab w:val="num" w:pos="1008"/>
        </w:tabs>
        <w:ind w:left="1008" w:hanging="216"/>
      </w:pPr>
      <w:rPr>
        <w:rFonts w:hint="default"/>
      </w:rPr>
    </w:lvl>
    <w:lvl w:ilvl="4">
      <w:start w:val="1"/>
      <w:numFmt w:val="lowerLetter"/>
      <w:lvlText w:val="%5."/>
      <w:lvlJc w:val="left"/>
      <w:pPr>
        <w:tabs>
          <w:tab w:val="num" w:pos="1224"/>
        </w:tabs>
        <w:ind w:left="1224" w:hanging="216"/>
      </w:pPr>
      <w:rPr>
        <w:rFonts w:hint="default"/>
      </w:rPr>
    </w:lvl>
    <w:lvl w:ilvl="5">
      <w:start w:val="1"/>
      <w:numFmt w:val="lowerRoman"/>
      <w:lvlText w:val="%6."/>
      <w:lvlJc w:val="right"/>
      <w:pPr>
        <w:tabs>
          <w:tab w:val="num" w:pos="1800"/>
        </w:tabs>
        <w:ind w:left="1800" w:hanging="144"/>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 w15:restartNumberingAfterBreak="0">
    <w:nsid w:val="15C859EB"/>
    <w:multiLevelType w:val="multilevel"/>
    <w:tmpl w:val="13A86932"/>
    <w:styleLink w:val="CVPProposalHeadings"/>
    <w:lvl w:ilvl="0">
      <w:start w:val="1"/>
      <w:numFmt w:val="decimal"/>
      <w:pStyle w:val="Heading1"/>
      <w:lvlText w:val="%1."/>
      <w:lvlJc w:val="left"/>
      <w:pPr>
        <w:tabs>
          <w:tab w:val="num" w:pos="288"/>
        </w:tabs>
        <w:ind w:left="288" w:hanging="288"/>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pStyle w:val="Heading4"/>
      <w:lvlText w:val="%1.%2.%3.%4."/>
      <w:lvlJc w:val="left"/>
      <w:pPr>
        <w:tabs>
          <w:tab w:val="num" w:pos="936"/>
        </w:tabs>
        <w:ind w:left="936" w:hanging="936"/>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upperLetter"/>
      <w:lvlRestart w:val="1"/>
      <w:pStyle w:val="Heading6"/>
      <w:lvlText w:val="APPENDIX %6."/>
      <w:lvlJc w:val="left"/>
      <w:pPr>
        <w:tabs>
          <w:tab w:val="num" w:pos="1872"/>
        </w:tabs>
        <w:ind w:left="1872" w:hanging="1872"/>
      </w:pPr>
      <w:rPr>
        <w:rFonts w:hint="default"/>
      </w:rPr>
    </w:lvl>
    <w:lvl w:ilvl="6">
      <w:start w:val="1"/>
      <w:numFmt w:val="decimal"/>
      <w:pStyle w:val="Heading7"/>
      <w:lvlText w:val="%6.%7."/>
      <w:lvlJc w:val="left"/>
      <w:pPr>
        <w:tabs>
          <w:tab w:val="num" w:pos="576"/>
        </w:tabs>
        <w:ind w:left="576" w:hanging="576"/>
      </w:pPr>
      <w:rPr>
        <w:rFonts w:hint="default"/>
      </w:rPr>
    </w:lvl>
    <w:lvl w:ilvl="7">
      <w:start w:val="1"/>
      <w:numFmt w:val="decimal"/>
      <w:pStyle w:val="Heading8"/>
      <w:lvlText w:val="%6.%7.%8."/>
      <w:lvlJc w:val="left"/>
      <w:pPr>
        <w:tabs>
          <w:tab w:val="num" w:pos="792"/>
        </w:tabs>
        <w:ind w:left="792" w:hanging="792"/>
      </w:pPr>
      <w:rPr>
        <w:rFonts w:hint="default"/>
      </w:rPr>
    </w:lvl>
    <w:lvl w:ilvl="8">
      <w:start w:val="1"/>
      <w:numFmt w:val="decimal"/>
      <w:pStyle w:val="Heading9"/>
      <w:lvlText w:val="%6.%7.%8.%9."/>
      <w:lvlJc w:val="left"/>
      <w:pPr>
        <w:tabs>
          <w:tab w:val="num" w:pos="1008"/>
        </w:tabs>
        <w:ind w:left="1008" w:hanging="1008"/>
      </w:pPr>
      <w:rPr>
        <w:rFonts w:hint="default"/>
      </w:rPr>
    </w:lvl>
  </w:abstractNum>
  <w:abstractNum w:abstractNumId="2" w15:restartNumberingAfterBreak="0">
    <w:nsid w:val="256370FF"/>
    <w:multiLevelType w:val="multilevel"/>
    <w:tmpl w:val="B8204DDA"/>
    <w:styleLink w:val="CVPProposalNumberedList"/>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008"/>
        </w:tabs>
        <w:ind w:left="1008" w:hanging="288"/>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Text w:val="%9)"/>
      <w:lvlJc w:val="left"/>
      <w:pPr>
        <w:tabs>
          <w:tab w:val="num" w:pos="3168"/>
        </w:tabs>
        <w:ind w:left="3168" w:hanging="360"/>
      </w:pPr>
      <w:rPr>
        <w:rFonts w:hint="default"/>
      </w:rPr>
    </w:lvl>
  </w:abstractNum>
  <w:abstractNum w:abstractNumId="3" w15:restartNumberingAfterBreak="0">
    <w:nsid w:val="30916EB8"/>
    <w:multiLevelType w:val="multilevel"/>
    <w:tmpl w:val="47504C86"/>
    <w:styleLink w:val="CVPProposalTableNumbers"/>
    <w:lvl w:ilvl="0">
      <w:start w:val="1"/>
      <w:numFmt w:val="decimal"/>
      <w:pStyle w:val="TableNumbered"/>
      <w:lvlText w:val="%1."/>
      <w:lvlJc w:val="left"/>
      <w:pPr>
        <w:tabs>
          <w:tab w:val="num" w:pos="288"/>
        </w:tabs>
        <w:ind w:left="288" w:hanging="288"/>
      </w:pPr>
      <w:rPr>
        <w:rFonts w:hint="default"/>
        <w:color w:val="auto"/>
      </w:rPr>
    </w:lvl>
    <w:lvl w:ilvl="1">
      <w:start w:val="1"/>
      <w:numFmt w:val="lowerLetter"/>
      <w:lvlText w:val="%2."/>
      <w:lvlJc w:val="left"/>
      <w:pPr>
        <w:tabs>
          <w:tab w:val="num" w:pos="360"/>
        </w:tabs>
        <w:ind w:left="360" w:hanging="216"/>
      </w:pPr>
      <w:rPr>
        <w:rFonts w:hint="default"/>
      </w:rPr>
    </w:lvl>
    <w:lvl w:ilvl="2">
      <w:start w:val="1"/>
      <w:numFmt w:val="lowerRoman"/>
      <w:lvlText w:val="%3."/>
      <w:lvlJc w:val="left"/>
      <w:pPr>
        <w:tabs>
          <w:tab w:val="num" w:pos="576"/>
        </w:tabs>
        <w:ind w:left="576" w:hanging="216"/>
      </w:pPr>
      <w:rPr>
        <w:rFonts w:hint="default"/>
      </w:rPr>
    </w:lvl>
    <w:lvl w:ilvl="3">
      <w:start w:val="1"/>
      <w:numFmt w:val="decimal"/>
      <w:lvlText w:val="%4)"/>
      <w:lvlJc w:val="left"/>
      <w:pPr>
        <w:tabs>
          <w:tab w:val="num" w:pos="792"/>
        </w:tabs>
        <w:ind w:left="792" w:hanging="216"/>
      </w:pPr>
      <w:rPr>
        <w:rFonts w:hint="default"/>
      </w:rPr>
    </w:lvl>
    <w:lvl w:ilvl="4">
      <w:start w:val="1"/>
      <w:numFmt w:val="lowerLetter"/>
      <w:lvlText w:val="%5)"/>
      <w:lvlJc w:val="left"/>
      <w:pPr>
        <w:tabs>
          <w:tab w:val="num" w:pos="1008"/>
        </w:tabs>
        <w:ind w:left="1008" w:hanging="216"/>
      </w:pPr>
      <w:rPr>
        <w:rFonts w:hint="default"/>
      </w:rPr>
    </w:lvl>
    <w:lvl w:ilvl="5">
      <w:start w:val="1"/>
      <w:numFmt w:val="lowerRoman"/>
      <w:lvlText w:val="%6)"/>
      <w:lvlJc w:val="left"/>
      <w:pPr>
        <w:tabs>
          <w:tab w:val="num" w:pos="1224"/>
        </w:tabs>
        <w:ind w:left="1224" w:hanging="216"/>
      </w:pPr>
      <w:rPr>
        <w:rFonts w:hint="default"/>
      </w:rPr>
    </w:lvl>
    <w:lvl w:ilvl="6">
      <w:start w:val="1"/>
      <w:numFmt w:val="decimal"/>
      <w:lvlText w:val="%7."/>
      <w:lvlJc w:val="left"/>
      <w:pPr>
        <w:tabs>
          <w:tab w:val="num" w:pos="1440"/>
        </w:tabs>
        <w:ind w:left="1440" w:hanging="216"/>
      </w:pPr>
      <w:rPr>
        <w:rFonts w:hint="default"/>
      </w:rPr>
    </w:lvl>
    <w:lvl w:ilvl="7">
      <w:start w:val="1"/>
      <w:numFmt w:val="lowerLetter"/>
      <w:lvlText w:val="%8."/>
      <w:lvlJc w:val="left"/>
      <w:pPr>
        <w:tabs>
          <w:tab w:val="num" w:pos="1656"/>
        </w:tabs>
        <w:ind w:left="1656" w:hanging="216"/>
      </w:pPr>
      <w:rPr>
        <w:rFonts w:hint="default"/>
      </w:rPr>
    </w:lvl>
    <w:lvl w:ilvl="8">
      <w:start w:val="1"/>
      <w:numFmt w:val="lowerRoman"/>
      <w:lvlText w:val="%9."/>
      <w:lvlJc w:val="left"/>
      <w:pPr>
        <w:tabs>
          <w:tab w:val="num" w:pos="1872"/>
        </w:tabs>
        <w:ind w:left="1872" w:hanging="216"/>
      </w:pPr>
      <w:rPr>
        <w:rFonts w:hint="default"/>
      </w:rPr>
    </w:lvl>
  </w:abstractNum>
  <w:abstractNum w:abstractNumId="4" w15:restartNumberingAfterBreak="0">
    <w:nsid w:val="34C7630E"/>
    <w:multiLevelType w:val="multilevel"/>
    <w:tmpl w:val="CE9494B2"/>
    <w:styleLink w:val="CVPProposalBullets"/>
    <w:lvl w:ilvl="0">
      <w:start w:val="1"/>
      <w:numFmt w:val="bullet"/>
      <w:pStyle w:val="ListBullet"/>
      <w:lvlText w:val=""/>
      <w:lvlJc w:val="left"/>
      <w:pPr>
        <w:tabs>
          <w:tab w:val="num" w:pos="216"/>
        </w:tabs>
        <w:ind w:left="216" w:hanging="216"/>
      </w:pPr>
      <w:rPr>
        <w:rFonts w:ascii="Symbol" w:hAnsi="Symbol" w:hint="default"/>
        <w:color w:val="002855" w:themeColor="text2"/>
      </w:rPr>
    </w:lvl>
    <w:lvl w:ilvl="1">
      <w:start w:val="1"/>
      <w:numFmt w:val="bullet"/>
      <w:lvlText w:val=""/>
      <w:lvlJc w:val="left"/>
      <w:pPr>
        <w:tabs>
          <w:tab w:val="num" w:pos="432"/>
        </w:tabs>
        <w:ind w:left="432" w:hanging="216"/>
      </w:pPr>
      <w:rPr>
        <w:rFonts w:ascii="Wingdings" w:hAnsi="Wingdings" w:hint="default"/>
        <w:color w:val="002855" w:themeColor="text2"/>
      </w:rPr>
    </w:lvl>
    <w:lvl w:ilvl="2">
      <w:start w:val="1"/>
      <w:numFmt w:val="bullet"/>
      <w:lvlText w:val=""/>
      <w:lvlJc w:val="left"/>
      <w:pPr>
        <w:tabs>
          <w:tab w:val="num" w:pos="648"/>
        </w:tabs>
        <w:ind w:left="648" w:hanging="216"/>
      </w:pPr>
      <w:rPr>
        <w:rFonts w:ascii="Wingdings" w:hAnsi="Wingdings" w:hint="default"/>
        <w:color w:val="002855" w:themeColor="text2"/>
      </w:rPr>
    </w:lvl>
    <w:lvl w:ilvl="3">
      <w:start w:val="1"/>
      <w:numFmt w:val="bullet"/>
      <w:lvlText w:val=""/>
      <w:lvlJc w:val="left"/>
      <w:pPr>
        <w:tabs>
          <w:tab w:val="num" w:pos="864"/>
        </w:tabs>
        <w:ind w:left="864" w:hanging="216"/>
      </w:pPr>
      <w:rPr>
        <w:rFonts w:ascii="Symbol" w:hAnsi="Symbol" w:hint="default"/>
        <w:color w:val="002855" w:themeColor="text2"/>
      </w:rPr>
    </w:lvl>
    <w:lvl w:ilvl="4">
      <w:start w:val="1"/>
      <w:numFmt w:val="bullet"/>
      <w:lvlText w:val="•"/>
      <w:lvlJc w:val="left"/>
      <w:pPr>
        <w:tabs>
          <w:tab w:val="num" w:pos="1080"/>
        </w:tabs>
        <w:ind w:left="1080" w:hanging="216"/>
      </w:pPr>
      <w:rPr>
        <w:rFonts w:ascii="Times New Roman" w:hAnsi="Times New Roman" w:cs="Times New Roman" w:hint="default"/>
        <w:color w:val="002855" w:themeColor="text2"/>
      </w:rPr>
    </w:lvl>
    <w:lvl w:ilvl="5">
      <w:start w:val="1"/>
      <w:numFmt w:val="bullet"/>
      <w:lvlText w:val="▪"/>
      <w:lvlJc w:val="left"/>
      <w:pPr>
        <w:tabs>
          <w:tab w:val="num" w:pos="1296"/>
        </w:tabs>
        <w:ind w:left="1296" w:hanging="216"/>
      </w:pPr>
      <w:rPr>
        <w:rFonts w:ascii="Times New Roman" w:hAnsi="Times New Roman" w:cs="Times New Roman" w:hint="default"/>
        <w:color w:val="002855" w:themeColor="text2"/>
      </w:rPr>
    </w:lvl>
    <w:lvl w:ilvl="6">
      <w:start w:val="1"/>
      <w:numFmt w:val="bullet"/>
      <w:lvlText w:val=""/>
      <w:lvlJc w:val="left"/>
      <w:pPr>
        <w:tabs>
          <w:tab w:val="num" w:pos="1512"/>
        </w:tabs>
        <w:ind w:left="1512" w:hanging="216"/>
      </w:pPr>
      <w:rPr>
        <w:rFonts w:ascii="Wingdings" w:hAnsi="Wingdings" w:hint="default"/>
        <w:color w:val="002855" w:themeColor="text2"/>
      </w:rPr>
    </w:lvl>
    <w:lvl w:ilvl="7">
      <w:start w:val="1"/>
      <w:numFmt w:val="bullet"/>
      <w:lvlText w:val="◦"/>
      <w:lvlJc w:val="left"/>
      <w:pPr>
        <w:tabs>
          <w:tab w:val="num" w:pos="1728"/>
        </w:tabs>
        <w:ind w:left="1728" w:hanging="216"/>
      </w:pPr>
      <w:rPr>
        <w:rFonts w:ascii="Times New Roman" w:hAnsi="Times New Roman" w:cs="Times New Roman" w:hint="default"/>
        <w:color w:val="002855" w:themeColor="text2"/>
      </w:rPr>
    </w:lvl>
    <w:lvl w:ilvl="8">
      <w:start w:val="1"/>
      <w:numFmt w:val="bullet"/>
      <w:lvlText w:val="▫"/>
      <w:lvlJc w:val="left"/>
      <w:pPr>
        <w:tabs>
          <w:tab w:val="num" w:pos="1944"/>
        </w:tabs>
        <w:ind w:left="1944" w:hanging="216"/>
      </w:pPr>
      <w:rPr>
        <w:rFonts w:ascii="Times New Roman" w:hAnsi="Times New Roman" w:cs="Times New Roman" w:hint="default"/>
        <w:color w:val="002855" w:themeColor="text2"/>
      </w:rPr>
    </w:lvl>
  </w:abstractNum>
  <w:abstractNum w:abstractNumId="5" w15:restartNumberingAfterBreak="0">
    <w:nsid w:val="3BC06D3A"/>
    <w:multiLevelType w:val="multilevel"/>
    <w:tmpl w:val="A90843DC"/>
    <w:styleLink w:val="CVPProposalAlphaList"/>
    <w:lvl w:ilvl="0">
      <w:start w:val="1"/>
      <w:numFmt w:val="lowerLetter"/>
      <w:pStyle w:val="ListAlpha"/>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451E5576"/>
    <w:multiLevelType w:val="multilevel"/>
    <w:tmpl w:val="A88EC0E4"/>
    <w:styleLink w:val="CVPPullQuoteBullets"/>
    <w:lvl w:ilvl="0">
      <w:start w:val="1"/>
      <w:numFmt w:val="bullet"/>
      <w:pStyle w:val="PullQuoteBullets"/>
      <w:lvlText w:val="●"/>
      <w:lvlJc w:val="left"/>
      <w:pPr>
        <w:ind w:left="288" w:hanging="216"/>
      </w:pPr>
      <w:rPr>
        <w:rFonts w:ascii="Arial" w:hAnsi="Arial" w:hint="default"/>
        <w:color w:val="3C382A" w:themeColor="background2" w:themeShade="40"/>
        <w:sz w:val="18"/>
      </w:rPr>
    </w:lvl>
    <w:lvl w:ilvl="1">
      <w:start w:val="1"/>
      <w:numFmt w:val="bullet"/>
      <w:lvlText w:val=""/>
      <w:lvlJc w:val="left"/>
      <w:pPr>
        <w:ind w:left="432" w:hanging="216"/>
      </w:pPr>
      <w:rPr>
        <w:rFonts w:ascii="Wingdings" w:hAnsi="Wingdings" w:hint="default"/>
        <w:color w:val="3C382A" w:themeColor="background2" w:themeShade="40"/>
      </w:rPr>
    </w:lvl>
    <w:lvl w:ilvl="2">
      <w:start w:val="1"/>
      <w:numFmt w:val="bullet"/>
      <w:lvlText w:val=""/>
      <w:lvlJc w:val="left"/>
      <w:pPr>
        <w:ind w:left="576" w:hanging="216"/>
      </w:pPr>
      <w:rPr>
        <w:rFonts w:ascii="Wingdings" w:hAnsi="Wingdings" w:hint="default"/>
        <w:color w:val="3C382A" w:themeColor="background2" w:themeShade="40"/>
      </w:rPr>
    </w:lvl>
    <w:lvl w:ilvl="3">
      <w:start w:val="1"/>
      <w:numFmt w:val="bullet"/>
      <w:lvlText w:val=""/>
      <w:lvlJc w:val="left"/>
      <w:pPr>
        <w:ind w:left="720" w:hanging="216"/>
      </w:pPr>
      <w:rPr>
        <w:rFonts w:ascii="Symbol" w:hAnsi="Symbol" w:hint="default"/>
        <w:color w:val="3C382A" w:themeColor="background2" w:themeShade="40"/>
      </w:rPr>
    </w:lvl>
    <w:lvl w:ilvl="4">
      <w:start w:val="1"/>
      <w:numFmt w:val="bullet"/>
      <w:lvlText w:val="•"/>
      <w:lvlJc w:val="left"/>
      <w:pPr>
        <w:ind w:left="864" w:hanging="216"/>
      </w:pPr>
      <w:rPr>
        <w:rFonts w:ascii="Times New Roman" w:hAnsi="Times New Roman" w:cs="Times New Roman" w:hint="default"/>
        <w:color w:val="3C382A" w:themeColor="background2" w:themeShade="40"/>
      </w:rPr>
    </w:lvl>
    <w:lvl w:ilvl="5">
      <w:start w:val="1"/>
      <w:numFmt w:val="bullet"/>
      <w:lvlText w:val="▪"/>
      <w:lvlJc w:val="left"/>
      <w:pPr>
        <w:ind w:left="1008" w:hanging="216"/>
      </w:pPr>
      <w:rPr>
        <w:rFonts w:ascii="Times New Roman" w:hAnsi="Times New Roman" w:cs="Times New Roman" w:hint="default"/>
        <w:color w:val="3C382A" w:themeColor="background2" w:themeShade="40"/>
      </w:rPr>
    </w:lvl>
    <w:lvl w:ilvl="6">
      <w:start w:val="1"/>
      <w:numFmt w:val="bullet"/>
      <w:lvlText w:val=""/>
      <w:lvlJc w:val="left"/>
      <w:pPr>
        <w:ind w:left="1152" w:hanging="216"/>
      </w:pPr>
      <w:rPr>
        <w:rFonts w:ascii="Wingdings" w:hAnsi="Wingdings" w:hint="default"/>
        <w:color w:val="3C382A" w:themeColor="background2" w:themeShade="40"/>
      </w:rPr>
    </w:lvl>
    <w:lvl w:ilvl="7">
      <w:start w:val="1"/>
      <w:numFmt w:val="bullet"/>
      <w:lvlText w:val="◦"/>
      <w:lvlJc w:val="left"/>
      <w:pPr>
        <w:ind w:left="1296" w:hanging="216"/>
      </w:pPr>
      <w:rPr>
        <w:rFonts w:ascii="Times New Roman" w:hAnsi="Times New Roman" w:cs="Times New Roman" w:hint="default"/>
        <w:color w:val="3C382A" w:themeColor="background2" w:themeShade="40"/>
      </w:rPr>
    </w:lvl>
    <w:lvl w:ilvl="8">
      <w:start w:val="1"/>
      <w:numFmt w:val="bullet"/>
      <w:lvlText w:val="▫"/>
      <w:lvlJc w:val="left"/>
      <w:pPr>
        <w:ind w:left="1440" w:hanging="216"/>
      </w:pPr>
      <w:rPr>
        <w:rFonts w:ascii="Times New Roman" w:hAnsi="Times New Roman" w:cs="Times New Roman" w:hint="default"/>
        <w:color w:val="3C382A" w:themeColor="background2" w:themeShade="40"/>
      </w:rPr>
    </w:lvl>
  </w:abstractNum>
  <w:abstractNum w:abstractNumId="7" w15:restartNumberingAfterBreak="0">
    <w:nsid w:val="714418C8"/>
    <w:multiLevelType w:val="multilevel"/>
    <w:tmpl w:val="732CD17A"/>
    <w:styleLink w:val="CVPProposalTableList"/>
    <w:lvl w:ilvl="0">
      <w:start w:val="1"/>
      <w:numFmt w:val="bullet"/>
      <w:pStyle w:val="TableBullets"/>
      <w:lvlText w:val=""/>
      <w:lvlJc w:val="left"/>
      <w:pPr>
        <w:tabs>
          <w:tab w:val="num" w:pos="144"/>
        </w:tabs>
        <w:ind w:left="144" w:hanging="144"/>
      </w:pPr>
      <w:rPr>
        <w:rFonts w:ascii="Wingdings" w:hAnsi="Wingdings" w:hint="default"/>
        <w:color w:val="797054" w:themeColor="background2" w:themeShade="80"/>
      </w:rPr>
    </w:lvl>
    <w:lvl w:ilvl="1">
      <w:start w:val="1"/>
      <w:numFmt w:val="bullet"/>
      <w:lvlText w:val=""/>
      <w:lvlJc w:val="left"/>
      <w:pPr>
        <w:tabs>
          <w:tab w:val="num" w:pos="432"/>
        </w:tabs>
        <w:ind w:left="288" w:hanging="144"/>
      </w:pPr>
      <w:rPr>
        <w:rFonts w:ascii="Wingdings" w:hAnsi="Wingdings" w:hint="default"/>
        <w:color w:val="797054" w:themeColor="background2" w:themeShade="80"/>
      </w:rPr>
    </w:lvl>
    <w:lvl w:ilvl="2">
      <w:start w:val="1"/>
      <w:numFmt w:val="bullet"/>
      <w:lvlText w:val=""/>
      <w:lvlJc w:val="left"/>
      <w:pPr>
        <w:tabs>
          <w:tab w:val="num" w:pos="576"/>
        </w:tabs>
        <w:ind w:left="432" w:hanging="144"/>
      </w:pPr>
      <w:rPr>
        <w:rFonts w:ascii="Wingdings" w:hAnsi="Wingdings" w:hint="default"/>
        <w:color w:val="797054" w:themeColor="background2" w:themeShade="80"/>
      </w:rPr>
    </w:lvl>
    <w:lvl w:ilvl="3">
      <w:start w:val="1"/>
      <w:numFmt w:val="bullet"/>
      <w:lvlText w:val=""/>
      <w:lvlJc w:val="left"/>
      <w:pPr>
        <w:tabs>
          <w:tab w:val="num" w:pos="720"/>
        </w:tabs>
        <w:ind w:left="576" w:hanging="144"/>
      </w:pPr>
      <w:rPr>
        <w:rFonts w:ascii="Symbol" w:hAnsi="Symbol" w:hint="default"/>
        <w:color w:val="797054" w:themeColor="background2" w:themeShade="80"/>
      </w:rPr>
    </w:lvl>
    <w:lvl w:ilvl="4">
      <w:start w:val="1"/>
      <w:numFmt w:val="bullet"/>
      <w:lvlText w:val=""/>
      <w:lvlJc w:val="left"/>
      <w:pPr>
        <w:tabs>
          <w:tab w:val="num" w:pos="864"/>
        </w:tabs>
        <w:ind w:left="720" w:hanging="144"/>
      </w:pPr>
      <w:rPr>
        <w:rFonts w:ascii="Wingdings" w:hAnsi="Wingdings" w:hint="default"/>
        <w:color w:val="797054" w:themeColor="background2" w:themeShade="80"/>
      </w:rPr>
    </w:lvl>
    <w:lvl w:ilvl="5">
      <w:start w:val="1"/>
      <w:numFmt w:val="bullet"/>
      <w:lvlRestart w:val="4"/>
      <w:lvlText w:val=""/>
      <w:lvlJc w:val="left"/>
      <w:pPr>
        <w:tabs>
          <w:tab w:val="num" w:pos="1008"/>
        </w:tabs>
        <w:ind w:left="864" w:hanging="144"/>
      </w:pPr>
      <w:rPr>
        <w:rFonts w:ascii="Wingdings" w:hAnsi="Wingdings" w:hint="default"/>
        <w:color w:val="797054" w:themeColor="background2" w:themeShade="80"/>
      </w:rPr>
    </w:lvl>
    <w:lvl w:ilvl="6">
      <w:start w:val="1"/>
      <w:numFmt w:val="bullet"/>
      <w:lvlText w:val=""/>
      <w:lvlJc w:val="left"/>
      <w:pPr>
        <w:tabs>
          <w:tab w:val="num" w:pos="1152"/>
        </w:tabs>
        <w:ind w:left="1008" w:hanging="144"/>
      </w:pPr>
      <w:rPr>
        <w:rFonts w:ascii="Wingdings" w:hAnsi="Wingdings" w:hint="default"/>
        <w:color w:val="797054" w:themeColor="background2" w:themeShade="80"/>
      </w:rPr>
    </w:lvl>
    <w:lvl w:ilvl="7">
      <w:start w:val="1"/>
      <w:numFmt w:val="bullet"/>
      <w:lvlText w:val=""/>
      <w:lvlJc w:val="left"/>
      <w:pPr>
        <w:tabs>
          <w:tab w:val="num" w:pos="1296"/>
        </w:tabs>
        <w:ind w:left="1152" w:hanging="144"/>
      </w:pPr>
      <w:rPr>
        <w:rFonts w:ascii="Symbol" w:hAnsi="Symbol" w:hint="default"/>
        <w:color w:val="797054" w:themeColor="background2" w:themeShade="80"/>
      </w:rPr>
    </w:lvl>
    <w:lvl w:ilvl="8">
      <w:start w:val="1"/>
      <w:numFmt w:val="bullet"/>
      <w:lvlRestart w:val="3"/>
      <w:lvlText w:val=""/>
      <w:lvlJc w:val="left"/>
      <w:pPr>
        <w:tabs>
          <w:tab w:val="num" w:pos="1440"/>
        </w:tabs>
        <w:ind w:left="1296" w:hanging="144"/>
      </w:pPr>
      <w:rPr>
        <w:rFonts w:ascii="Symbol" w:hAnsi="Symbol" w:hint="default"/>
        <w:color w:val="797054" w:themeColor="background2" w:themeShade="80"/>
      </w:rPr>
    </w:lvl>
  </w:abstractNum>
  <w:abstractNum w:abstractNumId="8" w15:restartNumberingAfterBreak="0">
    <w:nsid w:val="795B7139"/>
    <w:multiLevelType w:val="multilevel"/>
    <w:tmpl w:val="1B96C188"/>
    <w:styleLink w:val="IT70ListSetup"/>
    <w:lvl w:ilvl="0">
      <w:start w:val="1"/>
      <w:numFmt w:val="decimal"/>
      <w:pStyle w:val="ListIT70"/>
      <w:lvlText w:val="%1."/>
      <w:lvlJc w:val="left"/>
      <w:pPr>
        <w:tabs>
          <w:tab w:val="num" w:pos="432"/>
        </w:tabs>
        <w:ind w:left="432" w:hanging="432"/>
      </w:pPr>
      <w:rPr>
        <w:rFonts w:hint="default"/>
      </w:rPr>
    </w:lvl>
    <w:lvl w:ilvl="1">
      <w:start w:val="1"/>
      <w:numFmt w:val="lowerLetter"/>
      <w:lvlText w:val="%1%2."/>
      <w:lvlJc w:val="left"/>
      <w:pPr>
        <w:tabs>
          <w:tab w:val="num" w:pos="432"/>
        </w:tabs>
        <w:ind w:left="432" w:hanging="432"/>
      </w:pPr>
      <w:rPr>
        <w:rFonts w:hint="default"/>
      </w:rPr>
    </w:lvl>
    <w:lvl w:ilvl="2">
      <w:start w:val="1"/>
      <w:numFmt w:val="bullet"/>
      <w:lvlText w:val=""/>
      <w:lvlJc w:val="left"/>
      <w:pPr>
        <w:tabs>
          <w:tab w:val="num" w:pos="792"/>
        </w:tabs>
        <w:ind w:left="720" w:hanging="288"/>
      </w:pPr>
      <w:rPr>
        <w:rFonts w:ascii="Symbol" w:hAnsi="Symbol" w:hint="default"/>
        <w:color w:val="auto"/>
      </w:rPr>
    </w:lvl>
    <w:lvl w:ilvl="3">
      <w:start w:val="1"/>
      <w:numFmt w:val="decimal"/>
      <w:lvlText w:val="%4)"/>
      <w:lvlJc w:val="left"/>
      <w:pPr>
        <w:tabs>
          <w:tab w:val="num" w:pos="720"/>
        </w:tabs>
        <w:ind w:left="720" w:hanging="288"/>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4"/>
  </w:num>
  <w:num w:numId="4">
    <w:abstractNumId w:val="1"/>
  </w:num>
  <w:num w:numId="5">
    <w:abstractNumId w:val="7"/>
  </w:num>
  <w:num w:numId="6">
    <w:abstractNumId w:val="3"/>
  </w:num>
  <w:num w:numId="7">
    <w:abstractNumId w:val="6"/>
  </w:num>
  <w:num w:numId="8">
    <w:abstractNumId w:val="0"/>
  </w:num>
  <w:num w:numId="9">
    <w:abstractNumId w:val="1"/>
  </w:num>
  <w:num w:numId="10">
    <w:abstractNumId w:val="4"/>
  </w:num>
  <w:num w:numId="11">
    <w:abstractNumId w:val="5"/>
  </w:num>
  <w:num w:numId="12">
    <w:abstractNumId w:val="2"/>
  </w:num>
  <w:num w:numId="13">
    <w:abstractNumId w:val="6"/>
  </w:num>
  <w:num w:numId="14">
    <w:abstractNumId w:val="0"/>
  </w:num>
  <w:num w:numId="15">
    <w:abstractNumId w:val="7"/>
  </w:num>
  <w:num w:numId="16">
    <w:abstractNumId w:val="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NDK0tLSwNDewNDRS0lEKTi0uzszPAykwrAUAFDYhPywAAAA="/>
  </w:docVars>
  <w:rsids>
    <w:rsidRoot w:val="00D11653"/>
    <w:rsid w:val="000004E8"/>
    <w:rsid w:val="00002A72"/>
    <w:rsid w:val="0001613F"/>
    <w:rsid w:val="00017E50"/>
    <w:rsid w:val="00021FC2"/>
    <w:rsid w:val="00042CCC"/>
    <w:rsid w:val="0004327A"/>
    <w:rsid w:val="0004797F"/>
    <w:rsid w:val="00050EF4"/>
    <w:rsid w:val="0005655C"/>
    <w:rsid w:val="00097575"/>
    <w:rsid w:val="000B1B84"/>
    <w:rsid w:val="000B5E4F"/>
    <w:rsid w:val="000C29FC"/>
    <w:rsid w:val="000E1B77"/>
    <w:rsid w:val="000F0307"/>
    <w:rsid w:val="0010247A"/>
    <w:rsid w:val="00116263"/>
    <w:rsid w:val="001278AC"/>
    <w:rsid w:val="00135CDF"/>
    <w:rsid w:val="001500CC"/>
    <w:rsid w:val="00156055"/>
    <w:rsid w:val="00187E3A"/>
    <w:rsid w:val="00194DA0"/>
    <w:rsid w:val="001A4AFC"/>
    <w:rsid w:val="001A631D"/>
    <w:rsid w:val="001C2374"/>
    <w:rsid w:val="001C30BF"/>
    <w:rsid w:val="001C64B5"/>
    <w:rsid w:val="001D329A"/>
    <w:rsid w:val="0020765E"/>
    <w:rsid w:val="00216DBA"/>
    <w:rsid w:val="00230B23"/>
    <w:rsid w:val="00230C9F"/>
    <w:rsid w:val="00252130"/>
    <w:rsid w:val="00256C45"/>
    <w:rsid w:val="00263F28"/>
    <w:rsid w:val="00283A96"/>
    <w:rsid w:val="002A032B"/>
    <w:rsid w:val="002B07FB"/>
    <w:rsid w:val="002B3074"/>
    <w:rsid w:val="002B57C4"/>
    <w:rsid w:val="002E2A99"/>
    <w:rsid w:val="002E7A40"/>
    <w:rsid w:val="002F0F89"/>
    <w:rsid w:val="003122AA"/>
    <w:rsid w:val="00320738"/>
    <w:rsid w:val="00321B6C"/>
    <w:rsid w:val="003321ED"/>
    <w:rsid w:val="003475AB"/>
    <w:rsid w:val="003575FB"/>
    <w:rsid w:val="00357799"/>
    <w:rsid w:val="00366AC3"/>
    <w:rsid w:val="00367A9F"/>
    <w:rsid w:val="00371CBD"/>
    <w:rsid w:val="003765D5"/>
    <w:rsid w:val="003A3106"/>
    <w:rsid w:val="003B01A2"/>
    <w:rsid w:val="003B4A64"/>
    <w:rsid w:val="003B7AF0"/>
    <w:rsid w:val="003C0B2B"/>
    <w:rsid w:val="003C2258"/>
    <w:rsid w:val="003D3930"/>
    <w:rsid w:val="003E108E"/>
    <w:rsid w:val="003E6D4F"/>
    <w:rsid w:val="003E71AA"/>
    <w:rsid w:val="004075CA"/>
    <w:rsid w:val="00414A12"/>
    <w:rsid w:val="00433484"/>
    <w:rsid w:val="00443BB5"/>
    <w:rsid w:val="00447E03"/>
    <w:rsid w:val="0046306F"/>
    <w:rsid w:val="004A58F4"/>
    <w:rsid w:val="004B2E9E"/>
    <w:rsid w:val="004B480C"/>
    <w:rsid w:val="004D6395"/>
    <w:rsid w:val="0050160E"/>
    <w:rsid w:val="005059F0"/>
    <w:rsid w:val="00505F28"/>
    <w:rsid w:val="005400D3"/>
    <w:rsid w:val="005441D1"/>
    <w:rsid w:val="00551311"/>
    <w:rsid w:val="00571B0C"/>
    <w:rsid w:val="005847B4"/>
    <w:rsid w:val="00585F91"/>
    <w:rsid w:val="005A658E"/>
    <w:rsid w:val="005C4562"/>
    <w:rsid w:val="005C7B89"/>
    <w:rsid w:val="005E358A"/>
    <w:rsid w:val="005E3E19"/>
    <w:rsid w:val="005F28DE"/>
    <w:rsid w:val="006057D5"/>
    <w:rsid w:val="006170C4"/>
    <w:rsid w:val="00625C36"/>
    <w:rsid w:val="006319A8"/>
    <w:rsid w:val="00644E6E"/>
    <w:rsid w:val="00663037"/>
    <w:rsid w:val="00663DCD"/>
    <w:rsid w:val="00681613"/>
    <w:rsid w:val="006838B4"/>
    <w:rsid w:val="00686611"/>
    <w:rsid w:val="006A1AD0"/>
    <w:rsid w:val="006A3024"/>
    <w:rsid w:val="006A6FF3"/>
    <w:rsid w:val="006B00C1"/>
    <w:rsid w:val="006B47A7"/>
    <w:rsid w:val="006B7838"/>
    <w:rsid w:val="006D46BC"/>
    <w:rsid w:val="006D6F1D"/>
    <w:rsid w:val="006E736A"/>
    <w:rsid w:val="007004CD"/>
    <w:rsid w:val="00702025"/>
    <w:rsid w:val="00704698"/>
    <w:rsid w:val="00762938"/>
    <w:rsid w:val="007861FE"/>
    <w:rsid w:val="00797017"/>
    <w:rsid w:val="007A276D"/>
    <w:rsid w:val="007A37F4"/>
    <w:rsid w:val="007C3DBC"/>
    <w:rsid w:val="007D72BC"/>
    <w:rsid w:val="00810A0B"/>
    <w:rsid w:val="008142FB"/>
    <w:rsid w:val="00842246"/>
    <w:rsid w:val="00845BF7"/>
    <w:rsid w:val="00845F69"/>
    <w:rsid w:val="00852E12"/>
    <w:rsid w:val="00880A13"/>
    <w:rsid w:val="008969A7"/>
    <w:rsid w:val="008A3027"/>
    <w:rsid w:val="008A42E4"/>
    <w:rsid w:val="008B3E21"/>
    <w:rsid w:val="008C5FBC"/>
    <w:rsid w:val="008E6AD5"/>
    <w:rsid w:val="00900006"/>
    <w:rsid w:val="00901924"/>
    <w:rsid w:val="00905B37"/>
    <w:rsid w:val="00925C1F"/>
    <w:rsid w:val="009402BD"/>
    <w:rsid w:val="00946DAC"/>
    <w:rsid w:val="009524F9"/>
    <w:rsid w:val="009538BB"/>
    <w:rsid w:val="0096530A"/>
    <w:rsid w:val="0097010E"/>
    <w:rsid w:val="00976FAA"/>
    <w:rsid w:val="00982472"/>
    <w:rsid w:val="00984AF5"/>
    <w:rsid w:val="0099106B"/>
    <w:rsid w:val="009F1733"/>
    <w:rsid w:val="009F4B90"/>
    <w:rsid w:val="00A23376"/>
    <w:rsid w:val="00A300D8"/>
    <w:rsid w:val="00A4452A"/>
    <w:rsid w:val="00A54779"/>
    <w:rsid w:val="00A57A63"/>
    <w:rsid w:val="00A71B44"/>
    <w:rsid w:val="00A74934"/>
    <w:rsid w:val="00A80917"/>
    <w:rsid w:val="00A83125"/>
    <w:rsid w:val="00A84E7B"/>
    <w:rsid w:val="00A91BE6"/>
    <w:rsid w:val="00A93EF9"/>
    <w:rsid w:val="00AA3A16"/>
    <w:rsid w:val="00AA40EA"/>
    <w:rsid w:val="00AA494A"/>
    <w:rsid w:val="00AC3677"/>
    <w:rsid w:val="00AD711B"/>
    <w:rsid w:val="00B07840"/>
    <w:rsid w:val="00B10880"/>
    <w:rsid w:val="00B13782"/>
    <w:rsid w:val="00B30E2A"/>
    <w:rsid w:val="00B618CC"/>
    <w:rsid w:val="00B728CC"/>
    <w:rsid w:val="00B734BE"/>
    <w:rsid w:val="00B76D1A"/>
    <w:rsid w:val="00B76EDC"/>
    <w:rsid w:val="00B83444"/>
    <w:rsid w:val="00B914CF"/>
    <w:rsid w:val="00BC4E37"/>
    <w:rsid w:val="00BC74F9"/>
    <w:rsid w:val="00BD1790"/>
    <w:rsid w:val="00BE59AD"/>
    <w:rsid w:val="00BE5CD1"/>
    <w:rsid w:val="00BE7DB3"/>
    <w:rsid w:val="00BF0874"/>
    <w:rsid w:val="00BF6803"/>
    <w:rsid w:val="00C003EE"/>
    <w:rsid w:val="00C22715"/>
    <w:rsid w:val="00C45D8B"/>
    <w:rsid w:val="00C64277"/>
    <w:rsid w:val="00C94F3B"/>
    <w:rsid w:val="00CA09A3"/>
    <w:rsid w:val="00CA4DDC"/>
    <w:rsid w:val="00CC44EA"/>
    <w:rsid w:val="00CD230F"/>
    <w:rsid w:val="00CD24E0"/>
    <w:rsid w:val="00CD4555"/>
    <w:rsid w:val="00CD70A4"/>
    <w:rsid w:val="00D00BE1"/>
    <w:rsid w:val="00D03689"/>
    <w:rsid w:val="00D11653"/>
    <w:rsid w:val="00D137CF"/>
    <w:rsid w:val="00D164F9"/>
    <w:rsid w:val="00D23163"/>
    <w:rsid w:val="00D24085"/>
    <w:rsid w:val="00D33A81"/>
    <w:rsid w:val="00D36D9F"/>
    <w:rsid w:val="00D3722C"/>
    <w:rsid w:val="00D40A1C"/>
    <w:rsid w:val="00D4186D"/>
    <w:rsid w:val="00D51A78"/>
    <w:rsid w:val="00D56F0E"/>
    <w:rsid w:val="00D66EB7"/>
    <w:rsid w:val="00D740EC"/>
    <w:rsid w:val="00D76452"/>
    <w:rsid w:val="00D81352"/>
    <w:rsid w:val="00D86CF4"/>
    <w:rsid w:val="00D93CFF"/>
    <w:rsid w:val="00D94DFE"/>
    <w:rsid w:val="00DA01BC"/>
    <w:rsid w:val="00DA3501"/>
    <w:rsid w:val="00DA5173"/>
    <w:rsid w:val="00DA638E"/>
    <w:rsid w:val="00DB03C4"/>
    <w:rsid w:val="00DB6CE2"/>
    <w:rsid w:val="00DC7C3A"/>
    <w:rsid w:val="00DD6C0C"/>
    <w:rsid w:val="00DE3DC9"/>
    <w:rsid w:val="00DF1EE6"/>
    <w:rsid w:val="00DF597D"/>
    <w:rsid w:val="00E0262E"/>
    <w:rsid w:val="00E115EF"/>
    <w:rsid w:val="00E35585"/>
    <w:rsid w:val="00E52C2B"/>
    <w:rsid w:val="00EA6FCA"/>
    <w:rsid w:val="00EB29D1"/>
    <w:rsid w:val="00EB3130"/>
    <w:rsid w:val="00EB651D"/>
    <w:rsid w:val="00EB76B3"/>
    <w:rsid w:val="00EB76DE"/>
    <w:rsid w:val="00EE49CA"/>
    <w:rsid w:val="00F22D32"/>
    <w:rsid w:val="00F35B16"/>
    <w:rsid w:val="00F466FD"/>
    <w:rsid w:val="00F522DA"/>
    <w:rsid w:val="00F57D5D"/>
    <w:rsid w:val="00F672C8"/>
    <w:rsid w:val="00F7203F"/>
    <w:rsid w:val="00F74592"/>
    <w:rsid w:val="00F9123D"/>
    <w:rsid w:val="00FA2365"/>
    <w:rsid w:val="00FD6FA7"/>
    <w:rsid w:val="00FE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C004"/>
  <w15:docId w15:val="{ECACBE55-9DF6-40B4-9874-EDB2B3C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lsdException w:name="annotation text" w:semiHidden="1" w:unhideWhenUsed="1"/>
    <w:lsdException w:name="header" w:semiHidden="1" w:uiPriority="39" w:unhideWhenUsed="1"/>
    <w:lsdException w:name="footer" w:semiHidden="1" w:uiPriority="3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DBC"/>
    <w:pPr>
      <w:spacing w:before="120" w:after="120" w:line="240" w:lineRule="auto"/>
      <w:jc w:val="both"/>
    </w:pPr>
    <w:rPr>
      <w:rFonts w:asciiTheme="majorHAnsi" w:hAnsiTheme="majorHAnsi"/>
      <w:sz w:val="24"/>
    </w:rPr>
  </w:style>
  <w:style w:type="paragraph" w:styleId="Heading1">
    <w:name w:val="heading 1"/>
    <w:basedOn w:val="Normal"/>
    <w:next w:val="Normal"/>
    <w:link w:val="Heading1Char"/>
    <w:uiPriority w:val="9"/>
    <w:qFormat/>
    <w:rsid w:val="00D86CF4"/>
    <w:pPr>
      <w:keepNext/>
      <w:keepLines/>
      <w:pageBreakBefore/>
      <w:numPr>
        <w:numId w:val="9"/>
      </w:numPr>
      <w:pBdr>
        <w:bottom w:val="single" w:sz="18" w:space="4" w:color="D6D2C4" w:themeColor="background2"/>
      </w:pBdr>
      <w:spacing w:before="0"/>
      <w:jc w:val="left"/>
      <w:outlineLvl w:val="0"/>
    </w:pPr>
    <w:rPr>
      <w:rFonts w:eastAsiaTheme="majorEastAsia" w:cstheme="majorBidi"/>
      <w:b/>
      <w:bCs/>
      <w:color w:val="002855" w:themeColor="text2"/>
      <w:sz w:val="28"/>
      <w:szCs w:val="28"/>
    </w:rPr>
  </w:style>
  <w:style w:type="paragraph" w:styleId="Heading2">
    <w:name w:val="heading 2"/>
    <w:basedOn w:val="Normal"/>
    <w:next w:val="Normal"/>
    <w:link w:val="Heading2Char"/>
    <w:uiPriority w:val="9"/>
    <w:unhideWhenUsed/>
    <w:qFormat/>
    <w:rsid w:val="00D86CF4"/>
    <w:pPr>
      <w:keepNext/>
      <w:keepLines/>
      <w:numPr>
        <w:ilvl w:val="1"/>
        <w:numId w:val="9"/>
      </w:numPr>
      <w:spacing w:after="60"/>
      <w:jc w:val="left"/>
      <w:outlineLvl w:val="1"/>
    </w:pPr>
    <w:rPr>
      <w:rFonts w:eastAsiaTheme="majorEastAsia" w:cstheme="majorBidi"/>
      <w:b/>
      <w:bCs/>
      <w:color w:val="002855" w:themeColor="text2"/>
      <w:sz w:val="26"/>
      <w:szCs w:val="26"/>
    </w:rPr>
  </w:style>
  <w:style w:type="paragraph" w:styleId="Heading3">
    <w:name w:val="heading 3"/>
    <w:basedOn w:val="Normal"/>
    <w:next w:val="Normal"/>
    <w:link w:val="Heading3Char"/>
    <w:uiPriority w:val="9"/>
    <w:unhideWhenUsed/>
    <w:qFormat/>
    <w:rsid w:val="00D86CF4"/>
    <w:pPr>
      <w:keepNext/>
      <w:keepLines/>
      <w:numPr>
        <w:ilvl w:val="2"/>
        <w:numId w:val="9"/>
      </w:numPr>
      <w:spacing w:after="60"/>
      <w:jc w:val="left"/>
      <w:outlineLvl w:val="2"/>
    </w:pPr>
    <w:rPr>
      <w:rFonts w:eastAsiaTheme="majorEastAsia" w:cstheme="majorBidi"/>
      <w:b/>
      <w:bCs/>
      <w:color w:val="002855" w:themeColor="text2"/>
      <w:sz w:val="26"/>
      <w:szCs w:val="26"/>
    </w:rPr>
  </w:style>
  <w:style w:type="paragraph" w:styleId="Heading4">
    <w:name w:val="heading 4"/>
    <w:basedOn w:val="Normal"/>
    <w:next w:val="Normal"/>
    <w:link w:val="Heading4Char"/>
    <w:uiPriority w:val="9"/>
    <w:unhideWhenUsed/>
    <w:qFormat/>
    <w:rsid w:val="00D86CF4"/>
    <w:pPr>
      <w:keepNext/>
      <w:keepLines/>
      <w:numPr>
        <w:ilvl w:val="3"/>
        <w:numId w:val="9"/>
      </w:numPr>
      <w:spacing w:after="60"/>
      <w:jc w:val="left"/>
      <w:outlineLvl w:val="3"/>
    </w:pPr>
    <w:rPr>
      <w:rFonts w:eastAsiaTheme="majorEastAsia" w:cstheme="majorBidi"/>
      <w:b/>
      <w:bCs/>
      <w:iCs/>
      <w:color w:val="002855" w:themeColor="text2"/>
      <w:szCs w:val="24"/>
    </w:rPr>
  </w:style>
  <w:style w:type="paragraph" w:styleId="Heading5">
    <w:name w:val="heading 5"/>
    <w:basedOn w:val="Normal"/>
    <w:next w:val="Normal"/>
    <w:link w:val="Heading5Char"/>
    <w:uiPriority w:val="9"/>
    <w:unhideWhenUsed/>
    <w:qFormat/>
    <w:rsid w:val="00D86CF4"/>
    <w:pPr>
      <w:keepNext/>
      <w:keepLines/>
      <w:numPr>
        <w:ilvl w:val="4"/>
        <w:numId w:val="9"/>
      </w:numPr>
      <w:spacing w:after="60"/>
      <w:jc w:val="left"/>
      <w:outlineLvl w:val="4"/>
    </w:pPr>
    <w:rPr>
      <w:rFonts w:eastAsiaTheme="majorEastAsia" w:cstheme="majorBidi"/>
      <w:b/>
      <w:color w:val="002855" w:themeColor="text2"/>
      <w:szCs w:val="24"/>
    </w:rPr>
  </w:style>
  <w:style w:type="paragraph" w:styleId="Heading6">
    <w:name w:val="heading 6"/>
    <w:basedOn w:val="Heading1"/>
    <w:next w:val="Normal"/>
    <w:link w:val="Heading6Char"/>
    <w:uiPriority w:val="9"/>
    <w:unhideWhenUsed/>
    <w:qFormat/>
    <w:rsid w:val="00D86CF4"/>
    <w:pPr>
      <w:numPr>
        <w:ilvl w:val="5"/>
      </w:numPr>
      <w:spacing w:after="60"/>
      <w:outlineLvl w:val="5"/>
    </w:pPr>
    <w:rPr>
      <w:iCs/>
      <w:szCs w:val="24"/>
    </w:rPr>
  </w:style>
  <w:style w:type="paragraph" w:styleId="Heading7">
    <w:name w:val="heading 7"/>
    <w:basedOn w:val="Heading2"/>
    <w:next w:val="Normal"/>
    <w:link w:val="Heading7Char"/>
    <w:uiPriority w:val="9"/>
    <w:unhideWhenUsed/>
    <w:qFormat/>
    <w:rsid w:val="00D86CF4"/>
    <w:pPr>
      <w:numPr>
        <w:ilvl w:val="6"/>
      </w:numPr>
      <w:outlineLvl w:val="6"/>
    </w:pPr>
    <w:rPr>
      <w:iCs/>
      <w:szCs w:val="24"/>
    </w:rPr>
  </w:style>
  <w:style w:type="paragraph" w:styleId="Heading8">
    <w:name w:val="heading 8"/>
    <w:basedOn w:val="Heading3"/>
    <w:next w:val="Normal"/>
    <w:link w:val="Heading8Char"/>
    <w:uiPriority w:val="9"/>
    <w:unhideWhenUsed/>
    <w:qFormat/>
    <w:rsid w:val="00D86CF4"/>
    <w:pPr>
      <w:numPr>
        <w:ilvl w:val="7"/>
      </w:numPr>
      <w:outlineLvl w:val="7"/>
    </w:pPr>
    <w:rPr>
      <w:rFonts w:eastAsia="Times New Roman"/>
    </w:rPr>
  </w:style>
  <w:style w:type="paragraph" w:styleId="Heading9">
    <w:name w:val="heading 9"/>
    <w:basedOn w:val="Heading4"/>
    <w:next w:val="Normal"/>
    <w:link w:val="Heading9Char"/>
    <w:uiPriority w:val="9"/>
    <w:unhideWhenUsed/>
    <w:qFormat/>
    <w:rsid w:val="00D86CF4"/>
    <w:pPr>
      <w:numPr>
        <w:ilvl w:val="8"/>
      </w:numPr>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2"/>
    <w:qFormat/>
    <w:rsid w:val="00D86CF4"/>
    <w:pPr>
      <w:keepLines/>
      <w:spacing w:before="60"/>
      <w:jc w:val="center"/>
    </w:pPr>
    <w:rPr>
      <w:bCs/>
      <w:i/>
      <w:szCs w:val="18"/>
    </w:rPr>
  </w:style>
  <w:style w:type="paragraph" w:customStyle="1" w:styleId="CaptionInLineImage">
    <w:name w:val="Caption: In Line Image"/>
    <w:basedOn w:val="Normal"/>
    <w:next w:val="Normal"/>
    <w:uiPriority w:val="2"/>
    <w:qFormat/>
    <w:rsid w:val="00D86CF4"/>
    <w:pPr>
      <w:keepNext/>
      <w:jc w:val="center"/>
    </w:pPr>
    <w:rPr>
      <w:rFonts w:eastAsia="Times New Roman" w:cs="Times New Roman"/>
      <w:szCs w:val="20"/>
    </w:rPr>
  </w:style>
  <w:style w:type="character" w:customStyle="1" w:styleId="CaptionLabelColor">
    <w:name w:val="Caption: Label Color"/>
    <w:basedOn w:val="DefaultParagraphFont"/>
    <w:uiPriority w:val="2"/>
    <w:qFormat/>
    <w:rsid w:val="00D86CF4"/>
    <w:rPr>
      <w:b/>
      <w:color w:val="002855" w:themeColor="text2"/>
    </w:rPr>
  </w:style>
  <w:style w:type="paragraph" w:customStyle="1" w:styleId="CaptionTable">
    <w:name w:val="Caption: Table"/>
    <w:basedOn w:val="Caption"/>
    <w:next w:val="Normal"/>
    <w:uiPriority w:val="2"/>
    <w:qFormat/>
    <w:rsid w:val="00D86CF4"/>
    <w:pPr>
      <w:keepNext/>
      <w:spacing w:before="120"/>
    </w:pPr>
  </w:style>
  <w:style w:type="character" w:styleId="CommentReference">
    <w:name w:val="annotation reference"/>
    <w:basedOn w:val="DefaultParagraphFont"/>
    <w:uiPriority w:val="99"/>
    <w:semiHidden/>
    <w:unhideWhenUsed/>
    <w:rsid w:val="00E35585"/>
    <w:rPr>
      <w:sz w:val="16"/>
      <w:szCs w:val="16"/>
    </w:rPr>
  </w:style>
  <w:style w:type="paragraph" w:styleId="CommentText">
    <w:name w:val="annotation text"/>
    <w:basedOn w:val="Normal"/>
    <w:link w:val="CommentTextChar"/>
    <w:uiPriority w:val="99"/>
    <w:semiHidden/>
    <w:unhideWhenUsed/>
    <w:rsid w:val="00E35585"/>
    <w:rPr>
      <w:sz w:val="20"/>
      <w:szCs w:val="20"/>
    </w:rPr>
  </w:style>
  <w:style w:type="character" w:customStyle="1" w:styleId="CommentTextChar">
    <w:name w:val="Comment Text Char"/>
    <w:basedOn w:val="DefaultParagraphFont"/>
    <w:link w:val="CommentText"/>
    <w:uiPriority w:val="99"/>
    <w:semiHidden/>
    <w:rsid w:val="00E3558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35585"/>
    <w:rPr>
      <w:b/>
      <w:bCs/>
    </w:rPr>
  </w:style>
  <w:style w:type="character" w:customStyle="1" w:styleId="CommentSubjectChar">
    <w:name w:val="Comment Subject Char"/>
    <w:basedOn w:val="CommentTextChar"/>
    <w:link w:val="CommentSubject"/>
    <w:uiPriority w:val="99"/>
    <w:semiHidden/>
    <w:rsid w:val="00E35585"/>
    <w:rPr>
      <w:rFonts w:asciiTheme="majorHAnsi" w:hAnsiTheme="majorHAnsi"/>
      <w:b/>
      <w:bCs/>
      <w:sz w:val="20"/>
      <w:szCs w:val="20"/>
    </w:rPr>
  </w:style>
  <w:style w:type="character" w:styleId="FollowedHyperlink">
    <w:name w:val="FollowedHyperlink"/>
    <w:basedOn w:val="DefaultParagraphFont"/>
    <w:uiPriority w:val="99"/>
    <w:semiHidden/>
    <w:unhideWhenUsed/>
    <w:rsid w:val="00EB76B3"/>
    <w:rPr>
      <w:color w:val="002855" w:themeColor="followedHyperlink"/>
      <w:u w:val="single"/>
    </w:rPr>
  </w:style>
  <w:style w:type="character" w:customStyle="1" w:styleId="Heading3Char">
    <w:name w:val="Heading 3 Char"/>
    <w:basedOn w:val="DefaultParagraphFont"/>
    <w:link w:val="Heading3"/>
    <w:uiPriority w:val="9"/>
    <w:rsid w:val="00D86CF4"/>
    <w:rPr>
      <w:rFonts w:asciiTheme="majorHAnsi" w:eastAsiaTheme="majorEastAsia" w:hAnsiTheme="majorHAnsi" w:cstheme="majorBidi"/>
      <w:b/>
      <w:bCs/>
      <w:color w:val="002855" w:themeColor="text2"/>
      <w:sz w:val="26"/>
      <w:szCs w:val="26"/>
    </w:rPr>
  </w:style>
  <w:style w:type="character" w:customStyle="1" w:styleId="Heading4Char">
    <w:name w:val="Heading 4 Char"/>
    <w:basedOn w:val="DefaultParagraphFont"/>
    <w:link w:val="Heading4"/>
    <w:uiPriority w:val="9"/>
    <w:rsid w:val="00D86CF4"/>
    <w:rPr>
      <w:rFonts w:asciiTheme="majorHAnsi" w:eastAsiaTheme="majorEastAsia" w:hAnsiTheme="majorHAnsi" w:cstheme="majorBidi"/>
      <w:b/>
      <w:bCs/>
      <w:iCs/>
      <w:color w:val="002855" w:themeColor="text2"/>
      <w:sz w:val="24"/>
      <w:szCs w:val="24"/>
    </w:rPr>
  </w:style>
  <w:style w:type="character" w:customStyle="1" w:styleId="Heading5Char">
    <w:name w:val="Heading 5 Char"/>
    <w:basedOn w:val="DefaultParagraphFont"/>
    <w:link w:val="Heading5"/>
    <w:uiPriority w:val="9"/>
    <w:rsid w:val="00D86CF4"/>
    <w:rPr>
      <w:rFonts w:asciiTheme="majorHAnsi" w:eastAsiaTheme="majorEastAsia" w:hAnsiTheme="majorHAnsi" w:cstheme="majorBidi"/>
      <w:b/>
      <w:color w:val="002855" w:themeColor="text2"/>
      <w:sz w:val="24"/>
      <w:szCs w:val="24"/>
    </w:rPr>
  </w:style>
  <w:style w:type="character" w:customStyle="1" w:styleId="Heading6Char">
    <w:name w:val="Heading 6 Char"/>
    <w:basedOn w:val="DefaultParagraphFont"/>
    <w:link w:val="Heading6"/>
    <w:uiPriority w:val="9"/>
    <w:rsid w:val="00D86CF4"/>
    <w:rPr>
      <w:rFonts w:asciiTheme="majorHAnsi" w:eastAsiaTheme="majorEastAsia" w:hAnsiTheme="majorHAnsi" w:cstheme="majorBidi"/>
      <w:b/>
      <w:bCs/>
      <w:iCs/>
      <w:color w:val="002855" w:themeColor="text2"/>
      <w:sz w:val="28"/>
      <w:szCs w:val="24"/>
    </w:rPr>
  </w:style>
  <w:style w:type="character" w:customStyle="1" w:styleId="Heading7Char">
    <w:name w:val="Heading 7 Char"/>
    <w:basedOn w:val="DefaultParagraphFont"/>
    <w:link w:val="Heading7"/>
    <w:uiPriority w:val="9"/>
    <w:rsid w:val="00D86CF4"/>
    <w:rPr>
      <w:rFonts w:asciiTheme="majorHAnsi" w:eastAsiaTheme="majorEastAsia" w:hAnsiTheme="majorHAnsi" w:cstheme="majorBidi"/>
      <w:b/>
      <w:bCs/>
      <w:iCs/>
      <w:color w:val="002855" w:themeColor="text2"/>
      <w:sz w:val="26"/>
      <w:szCs w:val="24"/>
    </w:rPr>
  </w:style>
  <w:style w:type="character" w:customStyle="1" w:styleId="Heading8Char">
    <w:name w:val="Heading 8 Char"/>
    <w:basedOn w:val="DefaultParagraphFont"/>
    <w:link w:val="Heading8"/>
    <w:uiPriority w:val="9"/>
    <w:rsid w:val="00D86CF4"/>
    <w:rPr>
      <w:rFonts w:asciiTheme="majorHAnsi" w:eastAsia="Times New Roman" w:hAnsiTheme="majorHAnsi" w:cstheme="majorBidi"/>
      <w:b/>
      <w:bCs/>
      <w:color w:val="002855" w:themeColor="text2"/>
      <w:sz w:val="26"/>
      <w:szCs w:val="26"/>
    </w:rPr>
  </w:style>
  <w:style w:type="character" w:customStyle="1" w:styleId="Heading9Char">
    <w:name w:val="Heading 9 Char"/>
    <w:basedOn w:val="DefaultParagraphFont"/>
    <w:link w:val="Heading9"/>
    <w:uiPriority w:val="9"/>
    <w:rsid w:val="00D86CF4"/>
    <w:rPr>
      <w:rFonts w:asciiTheme="majorHAnsi" w:eastAsia="Times New Roman" w:hAnsiTheme="majorHAnsi" w:cstheme="majorBidi"/>
      <w:b/>
      <w:bCs/>
      <w:iCs/>
      <w:color w:val="002855" w:themeColor="text2"/>
      <w:sz w:val="24"/>
      <w:szCs w:val="24"/>
    </w:rPr>
  </w:style>
  <w:style w:type="paragraph" w:styleId="BalloonText">
    <w:name w:val="Balloon Text"/>
    <w:basedOn w:val="Normal"/>
    <w:link w:val="BalloonTextChar"/>
    <w:uiPriority w:val="99"/>
    <w:semiHidden/>
    <w:rsid w:val="00D86C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F4"/>
    <w:rPr>
      <w:rFonts w:ascii="Tahoma" w:hAnsi="Tahoma" w:cs="Tahoma"/>
      <w:sz w:val="16"/>
      <w:szCs w:val="16"/>
    </w:rPr>
  </w:style>
  <w:style w:type="paragraph" w:styleId="Header">
    <w:name w:val="header"/>
    <w:basedOn w:val="Normal"/>
    <w:link w:val="HeaderChar"/>
    <w:uiPriority w:val="39"/>
    <w:rsid w:val="00D86CF4"/>
    <w:pPr>
      <w:tabs>
        <w:tab w:val="right" w:pos="9360"/>
      </w:tabs>
      <w:spacing w:before="40" w:after="40"/>
      <w:jc w:val="center"/>
    </w:pPr>
    <w:rPr>
      <w:rFonts w:eastAsia="Times New Roman" w:cs="Times New Roman"/>
      <w:b/>
      <w:color w:val="002855" w:themeColor="text2"/>
      <w:sz w:val="20"/>
      <w:szCs w:val="20"/>
    </w:rPr>
  </w:style>
  <w:style w:type="table" w:customStyle="1" w:styleId="CVP02">
    <w:name w:val="CVP 02"/>
    <w:basedOn w:val="TableNormal"/>
    <w:uiPriority w:val="99"/>
    <w:rsid w:val="00D86CF4"/>
    <w:pPr>
      <w:spacing w:after="0" w:line="240" w:lineRule="auto"/>
    </w:pPr>
    <w:rPr>
      <w:sz w:val="20"/>
    </w:rPr>
    <w:tblPr>
      <w:tblStyleRowBandSize w:val="1"/>
      <w:jc w:val="center"/>
      <w:tblBorders>
        <w:top w:val="single" w:sz="8" w:space="0" w:color="8C9599" w:themeColor="accent2" w:themeShade="BF"/>
        <w:left w:val="single" w:sz="8" w:space="0" w:color="8C9599" w:themeColor="accent2" w:themeShade="BF"/>
        <w:bottom w:val="single" w:sz="8" w:space="0" w:color="8C9599" w:themeColor="accent2" w:themeShade="BF"/>
        <w:right w:val="single" w:sz="8" w:space="0" w:color="8C9599" w:themeColor="accent2" w:themeShade="BF"/>
        <w:insideH w:val="single" w:sz="8" w:space="0" w:color="8C9599" w:themeColor="accent2" w:themeShade="BF"/>
        <w:insideV w:val="single" w:sz="8" w:space="0" w:color="8C9599" w:themeColor="accent2" w:themeShade="BF"/>
      </w:tblBorders>
      <w:tblCellMar>
        <w:top w:w="58" w:type="dxa"/>
        <w:left w:w="115" w:type="dxa"/>
        <w:bottom w:w="58" w:type="dxa"/>
        <w:right w:w="115" w:type="dxa"/>
      </w:tblCellMar>
    </w:tblPr>
    <w:trPr>
      <w:jc w:val="center"/>
    </w:trPr>
    <w:tblStylePr w:type="firstRow">
      <w:rPr>
        <w:b/>
      </w:rPr>
      <w:tblPr/>
      <w:trPr>
        <w:tblHeader/>
      </w:trPr>
      <w:tcPr>
        <w:shd w:val="clear" w:color="auto" w:fill="C1C6C8" w:themeFill="accent2"/>
        <w:vAlign w:val="bottom"/>
      </w:tcPr>
    </w:tblStylePr>
    <w:tblStylePr w:type="lastRow">
      <w:rPr>
        <w:b/>
      </w:rPr>
      <w:tblPr/>
      <w:tcPr>
        <w:tcBorders>
          <w:top w:val="double" w:sz="4" w:space="0" w:color="5C6468" w:themeColor="accent2" w:themeShade="80"/>
          <w:left w:val="single" w:sz="8" w:space="0" w:color="8C9599" w:themeColor="accent2" w:themeShade="BF"/>
          <w:bottom w:val="single" w:sz="8" w:space="0" w:color="8C9599" w:themeColor="accent2" w:themeShade="BF"/>
          <w:right w:val="single" w:sz="8" w:space="0" w:color="8C9599" w:themeColor="accent2" w:themeShade="BF"/>
          <w:insideH w:val="nil"/>
          <w:insideV w:val="single" w:sz="2" w:space="0" w:color="8C9599" w:themeColor="accent2" w:themeShade="BF"/>
          <w:tl2br w:val="nil"/>
          <w:tr2bl w:val="nil"/>
        </w:tcBorders>
        <w:shd w:val="clear" w:color="auto" w:fill="C1C6C8" w:themeFill="accent2"/>
      </w:tcPr>
    </w:tblStylePr>
    <w:tblStylePr w:type="band2Horz">
      <w:tblPr/>
      <w:tcPr>
        <w:shd w:val="clear" w:color="auto" w:fill="F2F3F4" w:themeFill="accent2" w:themeFillTint="33"/>
      </w:tcPr>
    </w:tblStylePr>
  </w:style>
  <w:style w:type="numbering" w:customStyle="1" w:styleId="CVPProposalBullets">
    <w:name w:val="CVP Proposal Bullets"/>
    <w:basedOn w:val="NoList"/>
    <w:uiPriority w:val="99"/>
    <w:rsid w:val="00D86CF4"/>
    <w:pPr>
      <w:numPr>
        <w:numId w:val="3"/>
      </w:numPr>
    </w:pPr>
  </w:style>
  <w:style w:type="numbering" w:customStyle="1" w:styleId="CVPProposalHeadings">
    <w:name w:val="CVP Proposal Headings"/>
    <w:basedOn w:val="NoList"/>
    <w:uiPriority w:val="99"/>
    <w:rsid w:val="00D86CF4"/>
    <w:pPr>
      <w:numPr>
        <w:numId w:val="4"/>
      </w:numPr>
    </w:pPr>
  </w:style>
  <w:style w:type="numbering" w:customStyle="1" w:styleId="CVPProposalNumberedList">
    <w:name w:val="CVP Proposal Numbered List"/>
    <w:basedOn w:val="NoList"/>
    <w:uiPriority w:val="99"/>
    <w:rsid w:val="00D86CF4"/>
    <w:pPr>
      <w:numPr>
        <w:numId w:val="1"/>
      </w:numPr>
    </w:pPr>
  </w:style>
  <w:style w:type="numbering" w:customStyle="1" w:styleId="CVPProposalTableList">
    <w:name w:val="CVP Proposal Table List"/>
    <w:basedOn w:val="NoList"/>
    <w:uiPriority w:val="99"/>
    <w:rsid w:val="00D86CF4"/>
    <w:pPr>
      <w:numPr>
        <w:numId w:val="5"/>
      </w:numPr>
    </w:pPr>
  </w:style>
  <w:style w:type="numbering" w:customStyle="1" w:styleId="CVPProposalTableNumbers">
    <w:name w:val="CVP Proposal Table Numbers"/>
    <w:basedOn w:val="NoList"/>
    <w:uiPriority w:val="99"/>
    <w:rsid w:val="00D86CF4"/>
    <w:pPr>
      <w:numPr>
        <w:numId w:val="6"/>
      </w:numPr>
    </w:pPr>
  </w:style>
  <w:style w:type="numbering" w:customStyle="1" w:styleId="CVPPullQuoteBullets">
    <w:name w:val="CVP Pull Quote Bullets"/>
    <w:basedOn w:val="NoList"/>
    <w:uiPriority w:val="99"/>
    <w:rsid w:val="00D86CF4"/>
    <w:pPr>
      <w:numPr>
        <w:numId w:val="7"/>
      </w:numPr>
    </w:pPr>
  </w:style>
  <w:style w:type="table" w:customStyle="1" w:styleId="CVPPullQuoteContainer">
    <w:name w:val="CVP Pull Quote Container"/>
    <w:basedOn w:val="TableNormal"/>
    <w:uiPriority w:val="99"/>
    <w:qFormat/>
    <w:rsid w:val="00E35585"/>
    <w:pPr>
      <w:spacing w:after="0" w:line="240" w:lineRule="auto"/>
    </w:pPr>
    <w:rPr>
      <w:rFonts w:eastAsia="Times New Roman" w:cs="Times New Roman"/>
      <w:sz w:val="20"/>
      <w:szCs w:val="20"/>
    </w:rPr>
    <w:tblPr>
      <w:jc w:val="right"/>
      <w:tblBorders>
        <w:left w:val="single" w:sz="18" w:space="0" w:color="C5BFAC" w:themeColor="background2" w:themeShade="E6"/>
      </w:tblBorders>
      <w:tblCellMar>
        <w:left w:w="115" w:type="dxa"/>
        <w:bottom w:w="115" w:type="dxa"/>
        <w:right w:w="115" w:type="dxa"/>
      </w:tblCellMar>
    </w:tblPr>
    <w:trPr>
      <w:jc w:val="right"/>
    </w:trPr>
    <w:tcPr>
      <w:shd w:val="clear" w:color="auto" w:fill="F7F6F3"/>
    </w:tcPr>
    <w:tblStylePr w:type="firstRow">
      <w:pPr>
        <w:keepNext/>
        <w:widowControl w:val="0"/>
        <w:wordWrap/>
      </w:pPr>
    </w:tblStylePr>
  </w:style>
  <w:style w:type="numbering" w:customStyle="1" w:styleId="CVPPullQuoteNumbered">
    <w:name w:val="CVP Pull Quote Numbered"/>
    <w:basedOn w:val="NoList"/>
    <w:uiPriority w:val="99"/>
    <w:rsid w:val="00D86CF4"/>
    <w:pPr>
      <w:numPr>
        <w:numId w:val="8"/>
      </w:numPr>
    </w:pPr>
  </w:style>
  <w:style w:type="table" w:customStyle="1" w:styleId="CVPTitlePage">
    <w:name w:val="CVP Title Page"/>
    <w:basedOn w:val="TableNormal"/>
    <w:uiPriority w:val="99"/>
    <w:qFormat/>
    <w:rsid w:val="00E35585"/>
    <w:pPr>
      <w:spacing w:after="0" w:line="240" w:lineRule="auto"/>
    </w:pPr>
    <w:rPr>
      <w:sz w:val="24"/>
    </w:rPr>
    <w:tblPr>
      <w:tblBorders>
        <w:top w:val="single" w:sz="8" w:space="0" w:color="002855" w:themeColor="text2"/>
        <w:left w:val="single" w:sz="8" w:space="0" w:color="002855" w:themeColor="text2"/>
        <w:bottom w:val="single" w:sz="8" w:space="0" w:color="002855" w:themeColor="text2"/>
        <w:right w:val="single" w:sz="8" w:space="0" w:color="002855" w:themeColor="text2"/>
        <w:insideV w:val="single" w:sz="8" w:space="0" w:color="002855" w:themeColor="text2"/>
      </w:tblBorders>
      <w:tblCellMar>
        <w:left w:w="0" w:type="dxa"/>
        <w:right w:w="0" w:type="dxa"/>
      </w:tblCellMar>
    </w:tblPr>
    <w:tblStylePr w:type="firstRow">
      <w:tblPr/>
      <w:tcPr>
        <w:tcBorders>
          <w:top w:val="single" w:sz="24" w:space="0" w:color="002855" w:themeColor="text2"/>
          <w:left w:val="single" w:sz="8" w:space="0" w:color="002855" w:themeColor="text2"/>
          <w:bottom w:val="single" w:sz="24" w:space="0" w:color="002855" w:themeColor="text2"/>
          <w:right w:val="single" w:sz="8" w:space="0" w:color="002855" w:themeColor="text2"/>
          <w:insideH w:val="nil"/>
          <w:insideV w:val="nil"/>
          <w:tl2br w:val="nil"/>
          <w:tr2bl w:val="nil"/>
        </w:tcBorders>
      </w:tcPr>
    </w:tblStylePr>
    <w:tblStylePr w:type="lastRow">
      <w:tblPr/>
      <w:tcPr>
        <w:tcBorders>
          <w:bottom w:val="single" w:sz="24" w:space="0" w:color="002855" w:themeColor="text2"/>
        </w:tcBorders>
      </w:tcPr>
    </w:tblStylePr>
  </w:style>
  <w:style w:type="character" w:customStyle="1" w:styleId="HeaderChar">
    <w:name w:val="Header Char"/>
    <w:basedOn w:val="DefaultParagraphFont"/>
    <w:link w:val="Header"/>
    <w:uiPriority w:val="39"/>
    <w:rsid w:val="00D86CF4"/>
    <w:rPr>
      <w:rFonts w:asciiTheme="majorHAnsi" w:eastAsia="Times New Roman" w:hAnsiTheme="majorHAnsi" w:cs="Times New Roman"/>
      <w:b/>
      <w:color w:val="002855" w:themeColor="text2"/>
      <w:sz w:val="20"/>
      <w:szCs w:val="20"/>
    </w:rPr>
  </w:style>
  <w:style w:type="paragraph" w:styleId="Footer">
    <w:name w:val="footer"/>
    <w:basedOn w:val="Header"/>
    <w:link w:val="FooterChar"/>
    <w:uiPriority w:val="39"/>
    <w:rsid w:val="00D86CF4"/>
    <w:rPr>
      <w:b w:val="0"/>
    </w:rPr>
  </w:style>
  <w:style w:type="character" w:customStyle="1" w:styleId="FooterChar">
    <w:name w:val="Footer Char"/>
    <w:basedOn w:val="DefaultParagraphFont"/>
    <w:link w:val="Footer"/>
    <w:uiPriority w:val="39"/>
    <w:rsid w:val="00D86CF4"/>
    <w:rPr>
      <w:rFonts w:asciiTheme="majorHAnsi" w:eastAsia="Times New Roman" w:hAnsiTheme="majorHAnsi" w:cs="Times New Roman"/>
      <w:color w:val="002855" w:themeColor="text2"/>
      <w:sz w:val="20"/>
      <w:szCs w:val="20"/>
    </w:rPr>
  </w:style>
  <w:style w:type="paragraph" w:customStyle="1" w:styleId="ResCompanyLine">
    <w:name w:val="Res: Company Line"/>
    <w:basedOn w:val="Normal"/>
    <w:uiPriority w:val="8"/>
    <w:qFormat/>
    <w:rsid w:val="00D86CF4"/>
    <w:pPr>
      <w:keepNext/>
      <w:keepLines/>
      <w:tabs>
        <w:tab w:val="right" w:pos="9360"/>
      </w:tabs>
      <w:spacing w:after="0"/>
      <w:contextualSpacing/>
    </w:pPr>
    <w:rPr>
      <w:b/>
    </w:rPr>
  </w:style>
  <w:style w:type="table" w:styleId="LightShading-Accent1">
    <w:name w:val="Light Shading Accent 1"/>
    <w:basedOn w:val="TableNormal"/>
    <w:uiPriority w:val="60"/>
    <w:rsid w:val="00B728CC"/>
    <w:pPr>
      <w:spacing w:after="0" w:line="240" w:lineRule="auto"/>
    </w:pPr>
    <w:rPr>
      <w:color w:val="71A100" w:themeColor="accent1" w:themeShade="BF"/>
    </w:rPr>
    <w:tblPr>
      <w:tblStyleRowBandSize w:val="1"/>
      <w:tblStyleColBandSize w:val="1"/>
      <w:tblBorders>
        <w:top w:val="single" w:sz="8" w:space="0" w:color="97D700" w:themeColor="accent1"/>
        <w:bottom w:val="single" w:sz="8" w:space="0" w:color="97D700" w:themeColor="accent1"/>
      </w:tblBorders>
    </w:tblPr>
    <w:tblStylePr w:type="fir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la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1" w:themeFillTint="3F"/>
      </w:tcPr>
    </w:tblStylePr>
    <w:tblStylePr w:type="band1Horz">
      <w:tblPr/>
      <w:tcPr>
        <w:tcBorders>
          <w:left w:val="nil"/>
          <w:right w:val="nil"/>
          <w:insideH w:val="nil"/>
          <w:insideV w:val="nil"/>
        </w:tcBorders>
        <w:shd w:val="clear" w:color="auto" w:fill="E9FFB6" w:themeFill="accent1" w:themeFillTint="3F"/>
      </w:tcPr>
    </w:tblStylePr>
  </w:style>
  <w:style w:type="paragraph" w:customStyle="1" w:styleId="Space-after-TableRemover">
    <w:name w:val="# Space-after-Table Remover"/>
    <w:basedOn w:val="HeaderFooterRightAligned"/>
    <w:uiPriority w:val="40"/>
    <w:rsid w:val="00D86CF4"/>
    <w:rPr>
      <w:sz w:val="2"/>
      <w:szCs w:val="2"/>
    </w:rPr>
  </w:style>
  <w:style w:type="character" w:customStyle="1" w:styleId="Heading1Char">
    <w:name w:val="Heading 1 Char"/>
    <w:basedOn w:val="DefaultParagraphFont"/>
    <w:link w:val="Heading1"/>
    <w:uiPriority w:val="9"/>
    <w:rsid w:val="00D86CF4"/>
    <w:rPr>
      <w:rFonts w:asciiTheme="majorHAnsi" w:eastAsiaTheme="majorEastAsia" w:hAnsiTheme="majorHAnsi" w:cstheme="majorBidi"/>
      <w:b/>
      <w:bCs/>
      <w:color w:val="002855" w:themeColor="text2"/>
      <w:sz w:val="28"/>
      <w:szCs w:val="28"/>
    </w:rPr>
  </w:style>
  <w:style w:type="character" w:customStyle="1" w:styleId="Heading2Char">
    <w:name w:val="Heading 2 Char"/>
    <w:basedOn w:val="DefaultParagraphFont"/>
    <w:link w:val="Heading2"/>
    <w:uiPriority w:val="9"/>
    <w:rsid w:val="00D86CF4"/>
    <w:rPr>
      <w:rFonts w:asciiTheme="majorHAnsi" w:eastAsiaTheme="majorEastAsia" w:hAnsiTheme="majorHAnsi" w:cstheme="majorBidi"/>
      <w:b/>
      <w:bCs/>
      <w:color w:val="002855" w:themeColor="text2"/>
      <w:sz w:val="26"/>
      <w:szCs w:val="26"/>
    </w:rPr>
  </w:style>
  <w:style w:type="paragraph" w:customStyle="1" w:styleId="Heading2NotNumbered">
    <w:name w:val="Heading 2: Not Numbered"/>
    <w:next w:val="Normal"/>
    <w:uiPriority w:val="2"/>
    <w:rsid w:val="00D11653"/>
    <w:pPr>
      <w:pBdr>
        <w:bottom w:val="single" w:sz="8" w:space="0" w:color="002855" w:themeColor="text2"/>
      </w:pBdr>
      <w:spacing w:before="240" w:after="120" w:line="240" w:lineRule="auto"/>
      <w:outlineLvl w:val="1"/>
    </w:pPr>
    <w:rPr>
      <w:rFonts w:asciiTheme="majorHAnsi" w:eastAsiaTheme="majorEastAsia" w:hAnsiTheme="majorHAnsi" w:cstheme="majorBidi"/>
      <w:b/>
      <w:bCs/>
      <w:smallCaps/>
      <w:color w:val="002855" w:themeColor="text2"/>
      <w:sz w:val="26"/>
      <w:szCs w:val="26"/>
    </w:rPr>
  </w:style>
  <w:style w:type="paragraph" w:customStyle="1" w:styleId="Heading3NotNumbered">
    <w:name w:val="Heading 3: Not Numbered"/>
    <w:next w:val="Normal"/>
    <w:uiPriority w:val="2"/>
    <w:rsid w:val="00D11653"/>
    <w:pPr>
      <w:spacing w:before="240" w:after="120" w:line="240" w:lineRule="auto"/>
      <w:outlineLvl w:val="2"/>
    </w:pPr>
    <w:rPr>
      <w:rFonts w:asciiTheme="majorHAnsi" w:eastAsia="Times New Roman" w:hAnsiTheme="majorHAnsi" w:cs="Times New Roman"/>
      <w:b/>
      <w:bCs/>
      <w:color w:val="002855" w:themeColor="text2"/>
      <w:sz w:val="26"/>
      <w:szCs w:val="20"/>
    </w:rPr>
  </w:style>
  <w:style w:type="character" w:styleId="Hyperlink">
    <w:name w:val="Hyperlink"/>
    <w:basedOn w:val="DefaultParagraphFont"/>
    <w:uiPriority w:val="99"/>
    <w:unhideWhenUsed/>
    <w:rsid w:val="00D86CF4"/>
    <w:rPr>
      <w:color w:val="0072CE" w:themeColor="accent4"/>
      <w:u w:val="single"/>
    </w:rPr>
  </w:style>
  <w:style w:type="paragraph" w:styleId="ListBullet">
    <w:name w:val="List Bullet"/>
    <w:basedOn w:val="Normal"/>
    <w:uiPriority w:val="1"/>
    <w:qFormat/>
    <w:rsid w:val="00D86CF4"/>
    <w:pPr>
      <w:numPr>
        <w:numId w:val="10"/>
      </w:numPr>
      <w:spacing w:before="60"/>
      <w:contextualSpacing/>
      <w:jc w:val="left"/>
    </w:pPr>
    <w:rPr>
      <w:rFonts w:eastAsia="Times New Roman" w:cs="Times New Roman"/>
    </w:rPr>
  </w:style>
  <w:style w:type="paragraph" w:styleId="ListNumber">
    <w:name w:val="List Number"/>
    <w:basedOn w:val="ListBullet"/>
    <w:uiPriority w:val="1"/>
    <w:qFormat/>
    <w:rsid w:val="00D86CF4"/>
    <w:pPr>
      <w:numPr>
        <w:numId w:val="12"/>
      </w:numPr>
    </w:pPr>
  </w:style>
  <w:style w:type="paragraph" w:styleId="ListParagraph">
    <w:name w:val="List Paragraph"/>
    <w:basedOn w:val="Normal"/>
    <w:uiPriority w:val="99"/>
    <w:qFormat/>
    <w:rsid w:val="00D86CF4"/>
    <w:pPr>
      <w:ind w:left="720"/>
      <w:contextualSpacing/>
    </w:pPr>
  </w:style>
  <w:style w:type="paragraph" w:customStyle="1" w:styleId="NIndent1">
    <w:name w:val="N: Indent 1"/>
    <w:basedOn w:val="Normal"/>
    <w:rsid w:val="007C3DBC"/>
    <w:pPr>
      <w:ind w:left="432"/>
    </w:pPr>
    <w:rPr>
      <w:rFonts w:eastAsia="Times New Roman" w:cs="Times New Roman"/>
      <w:szCs w:val="20"/>
    </w:rPr>
  </w:style>
  <w:style w:type="paragraph" w:customStyle="1" w:styleId="PullQuoteBody">
    <w:name w:val="Pull Quote: Body"/>
    <w:basedOn w:val="Normal"/>
    <w:uiPriority w:val="4"/>
    <w:qFormat/>
    <w:rsid w:val="00D86CF4"/>
    <w:pPr>
      <w:ind w:left="72" w:right="72"/>
      <w:jc w:val="left"/>
    </w:pPr>
    <w:rPr>
      <w:rFonts w:eastAsia="Times New Roman" w:cs="Arial"/>
      <w:i/>
      <w:color w:val="181611" w:themeColor="background2" w:themeShade="1A"/>
    </w:rPr>
  </w:style>
  <w:style w:type="paragraph" w:customStyle="1" w:styleId="Quotation">
    <w:name w:val="Quotation"/>
    <w:basedOn w:val="PullQuoteBody"/>
    <w:uiPriority w:val="4"/>
    <w:qFormat/>
    <w:rsid w:val="00D86CF4"/>
    <w:pPr>
      <w:jc w:val="center"/>
    </w:pPr>
    <w:rPr>
      <w:rFonts w:cs="Times New Roman"/>
      <w:iCs/>
      <w:color w:val="3C382A" w:themeColor="background2" w:themeShade="40"/>
    </w:rPr>
  </w:style>
  <w:style w:type="paragraph" w:customStyle="1" w:styleId="QuotationAuthor">
    <w:name w:val="Quotation: Author"/>
    <w:basedOn w:val="Quotation"/>
    <w:uiPriority w:val="4"/>
    <w:qFormat/>
    <w:rsid w:val="00D86CF4"/>
    <w:pPr>
      <w:ind w:left="576"/>
      <w:jc w:val="right"/>
    </w:pPr>
  </w:style>
  <w:style w:type="paragraph" w:customStyle="1" w:styleId="PullQuoteBullets">
    <w:name w:val="Pull Quote: Bullets"/>
    <w:basedOn w:val="PullQuoteBody"/>
    <w:uiPriority w:val="4"/>
    <w:qFormat/>
    <w:rsid w:val="00D86CF4"/>
    <w:pPr>
      <w:numPr>
        <w:numId w:val="13"/>
      </w:numPr>
      <w:contextualSpacing/>
    </w:pPr>
  </w:style>
  <w:style w:type="paragraph" w:customStyle="1" w:styleId="PullQuoteNumbered">
    <w:name w:val="Pull Quote: Numbered"/>
    <w:basedOn w:val="PullQuoteBody"/>
    <w:uiPriority w:val="4"/>
    <w:qFormat/>
    <w:rsid w:val="00D86CF4"/>
    <w:pPr>
      <w:numPr>
        <w:numId w:val="14"/>
      </w:numPr>
      <w:contextualSpacing/>
    </w:pPr>
    <w:rPr>
      <w:rFonts w:cs="Times New Roman"/>
      <w:bCs/>
      <w:spacing w:val="-6"/>
      <w:szCs w:val="20"/>
    </w:rPr>
  </w:style>
  <w:style w:type="paragraph" w:customStyle="1" w:styleId="PullQuoteTitle">
    <w:name w:val="Pull Quote: Title"/>
    <w:next w:val="PullQuoteBody"/>
    <w:uiPriority w:val="4"/>
    <w:qFormat/>
    <w:rsid w:val="00D86CF4"/>
    <w:pPr>
      <w:keepNext/>
      <w:keepLines/>
      <w:pBdr>
        <w:top w:val="single" w:sz="12" w:space="0" w:color="D6D2C4" w:themeColor="background2"/>
        <w:left w:val="single" w:sz="12" w:space="4" w:color="D6D2C4" w:themeColor="background2"/>
        <w:bottom w:val="single" w:sz="12" w:space="3" w:color="D6D2C4" w:themeColor="background2"/>
        <w:right w:val="single" w:sz="12" w:space="4" w:color="D6D2C4" w:themeColor="background2"/>
      </w:pBdr>
      <w:shd w:val="clear" w:color="auto" w:fill="D6D2C4" w:themeFill="background2"/>
      <w:spacing w:after="0" w:line="240" w:lineRule="auto"/>
      <w:jc w:val="center"/>
    </w:pPr>
    <w:rPr>
      <w:rFonts w:asciiTheme="majorHAnsi" w:eastAsia="Times New Roman" w:hAnsiTheme="majorHAnsi" w:cs="Times New Roman"/>
      <w:b/>
      <w:color w:val="3C382A" w:themeColor="background2" w:themeShade="40"/>
      <w:sz w:val="24"/>
      <w:szCs w:val="20"/>
    </w:rPr>
  </w:style>
  <w:style w:type="paragraph" w:customStyle="1" w:styleId="TableBullets">
    <w:name w:val="Table: Bullets"/>
    <w:basedOn w:val="TableBody"/>
    <w:uiPriority w:val="2"/>
    <w:qFormat/>
    <w:rsid w:val="00D86CF4"/>
    <w:pPr>
      <w:numPr>
        <w:numId w:val="15"/>
      </w:numPr>
    </w:pPr>
    <w:rPr>
      <w:rFonts w:eastAsia="Times New Roman" w:cs="Times New Roman"/>
    </w:rPr>
  </w:style>
  <w:style w:type="paragraph" w:customStyle="1" w:styleId="TableBody">
    <w:name w:val="Table: Body"/>
    <w:basedOn w:val="Normal"/>
    <w:uiPriority w:val="2"/>
    <w:qFormat/>
    <w:rsid w:val="00D86CF4"/>
    <w:pPr>
      <w:spacing w:before="0" w:after="0"/>
      <w:jc w:val="left"/>
    </w:pPr>
    <w:rPr>
      <w:rFonts w:asciiTheme="minorHAnsi" w:hAnsiTheme="minorHAnsi"/>
      <w:sz w:val="20"/>
      <w:szCs w:val="20"/>
    </w:rPr>
  </w:style>
  <w:style w:type="paragraph" w:customStyle="1" w:styleId="TableNumbered">
    <w:name w:val="Table: Numbered"/>
    <w:basedOn w:val="TableBody"/>
    <w:uiPriority w:val="2"/>
    <w:qFormat/>
    <w:rsid w:val="00D86CF4"/>
    <w:pPr>
      <w:numPr>
        <w:numId w:val="16"/>
      </w:numPr>
    </w:pPr>
  </w:style>
  <w:style w:type="table" w:styleId="TableGrid">
    <w:name w:val="Table Grid"/>
    <w:basedOn w:val="TableNormal"/>
    <w:rsid w:val="00D86CF4"/>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D86CF4"/>
    <w:pPr>
      <w:tabs>
        <w:tab w:val="right" w:leader="dot" w:pos="9360"/>
      </w:tabs>
      <w:spacing w:before="60" w:after="60"/>
      <w:ind w:left="990" w:right="720" w:hanging="990"/>
      <w:jc w:val="left"/>
    </w:pPr>
    <w:rPr>
      <w:noProof/>
    </w:rPr>
  </w:style>
  <w:style w:type="paragraph" w:styleId="TOC1">
    <w:name w:val="toc 1"/>
    <w:basedOn w:val="Normal"/>
    <w:next w:val="Normal"/>
    <w:autoRedefine/>
    <w:uiPriority w:val="39"/>
    <w:unhideWhenUsed/>
    <w:rsid w:val="00D86CF4"/>
    <w:pPr>
      <w:tabs>
        <w:tab w:val="left" w:pos="360"/>
        <w:tab w:val="left" w:pos="1620"/>
        <w:tab w:val="right" w:leader="dot" w:pos="9360"/>
      </w:tabs>
      <w:spacing w:before="240" w:after="60"/>
      <w:ind w:left="360" w:right="720" w:hanging="360"/>
      <w:jc w:val="left"/>
    </w:pPr>
    <w:rPr>
      <w:rFonts w:eastAsiaTheme="majorEastAsia"/>
      <w:b/>
      <w:noProof/>
    </w:rPr>
  </w:style>
  <w:style w:type="paragraph" w:styleId="TOC2">
    <w:name w:val="toc 2"/>
    <w:basedOn w:val="Normal"/>
    <w:next w:val="Normal"/>
    <w:autoRedefine/>
    <w:uiPriority w:val="39"/>
    <w:unhideWhenUsed/>
    <w:rsid w:val="00D86CF4"/>
    <w:pPr>
      <w:tabs>
        <w:tab w:val="left" w:pos="720"/>
        <w:tab w:val="right" w:leader="dot" w:pos="9360"/>
      </w:tabs>
      <w:spacing w:before="60" w:after="60"/>
      <w:ind w:left="245" w:right="720"/>
      <w:jc w:val="left"/>
    </w:pPr>
    <w:rPr>
      <w:noProof/>
    </w:rPr>
  </w:style>
  <w:style w:type="paragraph" w:styleId="TOC3">
    <w:name w:val="toc 3"/>
    <w:basedOn w:val="Normal"/>
    <w:next w:val="Normal"/>
    <w:autoRedefine/>
    <w:uiPriority w:val="39"/>
    <w:unhideWhenUsed/>
    <w:rsid w:val="00D86CF4"/>
    <w:pPr>
      <w:tabs>
        <w:tab w:val="left" w:pos="1080"/>
        <w:tab w:val="right" w:leader="dot" w:pos="9360"/>
      </w:tabs>
      <w:spacing w:before="60" w:after="60"/>
      <w:ind w:left="475" w:right="720"/>
      <w:jc w:val="left"/>
    </w:pPr>
    <w:rPr>
      <w:noProof/>
    </w:rPr>
  </w:style>
  <w:style w:type="paragraph" w:styleId="TOCHeading">
    <w:name w:val="TOC Heading"/>
    <w:basedOn w:val="Heading1"/>
    <w:next w:val="Normal"/>
    <w:uiPriority w:val="9"/>
    <w:unhideWhenUsed/>
    <w:qFormat/>
    <w:rsid w:val="00D86CF4"/>
    <w:pPr>
      <w:pageBreakBefore w:val="0"/>
      <w:numPr>
        <w:numId w:val="0"/>
      </w:numPr>
      <w:spacing w:before="240"/>
      <w:outlineLvl w:val="9"/>
    </w:pPr>
    <w:rPr>
      <w:rFonts w:eastAsia="Times New Roman"/>
      <w:bCs w:val="0"/>
    </w:rPr>
  </w:style>
  <w:style w:type="paragraph" w:styleId="FootnoteText">
    <w:name w:val="footnote text"/>
    <w:basedOn w:val="Normal"/>
    <w:link w:val="FootnoteTextChar"/>
    <w:uiPriority w:val="11"/>
    <w:rsid w:val="00D86CF4"/>
    <w:pPr>
      <w:spacing w:before="0" w:after="0"/>
    </w:pPr>
    <w:rPr>
      <w:i/>
      <w:szCs w:val="20"/>
    </w:rPr>
  </w:style>
  <w:style w:type="character" w:customStyle="1" w:styleId="FootnoteTextChar">
    <w:name w:val="Footnote Text Char"/>
    <w:basedOn w:val="DefaultParagraphFont"/>
    <w:link w:val="FootnoteText"/>
    <w:uiPriority w:val="11"/>
    <w:rsid w:val="00D86CF4"/>
    <w:rPr>
      <w:rFonts w:asciiTheme="majorHAnsi" w:hAnsiTheme="majorHAnsi"/>
      <w:i/>
      <w:sz w:val="24"/>
      <w:szCs w:val="20"/>
    </w:rPr>
  </w:style>
  <w:style w:type="character" w:styleId="FootnoteReference">
    <w:name w:val="footnote reference"/>
    <w:basedOn w:val="DefaultParagraphFont"/>
    <w:uiPriority w:val="11"/>
    <w:rsid w:val="00D86CF4"/>
    <w:rPr>
      <w:vertAlign w:val="superscript"/>
    </w:rPr>
  </w:style>
  <w:style w:type="paragraph" w:customStyle="1" w:styleId="ResH2NameTitle">
    <w:name w:val="Res: H2 Name/Title"/>
    <w:basedOn w:val="Heading2"/>
    <w:uiPriority w:val="8"/>
    <w:qFormat/>
    <w:rsid w:val="00D86CF4"/>
    <w:pPr>
      <w:numPr>
        <w:ilvl w:val="0"/>
        <w:numId w:val="0"/>
      </w:numPr>
      <w:spacing w:before="240"/>
    </w:pPr>
    <w:rPr>
      <w:bCs w:val="0"/>
    </w:rPr>
  </w:style>
  <w:style w:type="paragraph" w:customStyle="1" w:styleId="ResHeading3">
    <w:name w:val="Res: Heading 3"/>
    <w:basedOn w:val="Heading3"/>
    <w:uiPriority w:val="8"/>
    <w:qFormat/>
    <w:rsid w:val="00D86CF4"/>
    <w:pPr>
      <w:numPr>
        <w:ilvl w:val="0"/>
        <w:numId w:val="0"/>
      </w:numPr>
      <w:spacing w:after="0"/>
    </w:pPr>
    <w:rPr>
      <w:rFonts w:eastAsia="Times New Roman" w:cs="Times New Roman"/>
      <w:bCs w:val="0"/>
      <w:sz w:val="24"/>
      <w:szCs w:val="20"/>
    </w:rPr>
  </w:style>
  <w:style w:type="paragraph" w:styleId="NormalWeb">
    <w:name w:val="Normal (Web)"/>
    <w:basedOn w:val="Normal"/>
    <w:uiPriority w:val="99"/>
    <w:semiHidden/>
    <w:unhideWhenUsed/>
    <w:rsid w:val="00414A12"/>
    <w:pPr>
      <w:spacing w:before="100" w:beforeAutospacing="1" w:after="100" w:afterAutospacing="1"/>
      <w:jc w:val="left"/>
    </w:pPr>
    <w:rPr>
      <w:rFonts w:ascii="Times New Roman" w:eastAsia="Times New Roman" w:hAnsi="Times New Roman" w:cs="Times New Roman"/>
      <w:szCs w:val="24"/>
    </w:rPr>
  </w:style>
  <w:style w:type="paragraph" w:customStyle="1" w:styleId="Heading1NotNumbered">
    <w:name w:val="Heading 1: Not Numbered"/>
    <w:basedOn w:val="Heading1"/>
    <w:qFormat/>
    <w:rsid w:val="00D33A81"/>
    <w:pPr>
      <w:numPr>
        <w:numId w:val="0"/>
      </w:numPr>
      <w:ind w:left="-144"/>
    </w:pPr>
  </w:style>
  <w:style w:type="paragraph" w:customStyle="1" w:styleId="FooterDivider">
    <w:name w:val="Footer: Divider"/>
    <w:basedOn w:val="Footer"/>
    <w:qFormat/>
    <w:rsid w:val="004075CA"/>
    <w:pPr>
      <w:pBdr>
        <w:top w:val="single" w:sz="12" w:space="1" w:color="002855" w:themeColor="text2"/>
      </w:pBdr>
      <w:tabs>
        <w:tab w:val="left" w:pos="0"/>
        <w:tab w:val="center" w:pos="4680"/>
      </w:tabs>
    </w:pPr>
    <w:rPr>
      <w:i/>
    </w:rPr>
  </w:style>
  <w:style w:type="paragraph" w:customStyle="1" w:styleId="HeaderFooterRightAligned">
    <w:name w:val="Header/Footer: Right Aligned"/>
    <w:basedOn w:val="Normal"/>
    <w:uiPriority w:val="39"/>
    <w:rsid w:val="00D86CF4"/>
    <w:pPr>
      <w:tabs>
        <w:tab w:val="right" w:pos="9360"/>
      </w:tabs>
      <w:spacing w:before="0" w:after="0"/>
      <w:ind w:right="86"/>
      <w:jc w:val="right"/>
    </w:pPr>
    <w:rPr>
      <w:rFonts w:eastAsia="Times New Roman" w:cs="Times New Roman"/>
      <w:color w:val="002855" w:themeColor="text2"/>
      <w:sz w:val="20"/>
      <w:szCs w:val="16"/>
    </w:rPr>
  </w:style>
  <w:style w:type="table" w:customStyle="1" w:styleId="CVP01">
    <w:name w:val="CVP 01"/>
    <w:basedOn w:val="TableNormal"/>
    <w:uiPriority w:val="99"/>
    <w:rsid w:val="00D86CF4"/>
    <w:pPr>
      <w:spacing w:after="0" w:line="240" w:lineRule="auto"/>
    </w:pPr>
    <w:rPr>
      <w:sz w:val="20"/>
    </w:rPr>
    <w:tblPr>
      <w:tblStyleRowBandSize w:val="1"/>
      <w:tblStyleColBandSize w:val="1"/>
      <w:jc w:val="center"/>
      <w:tblBorders>
        <w:top w:val="single" w:sz="2" w:space="0" w:color="A19E93"/>
        <w:left w:val="single" w:sz="2" w:space="0" w:color="A19E93"/>
        <w:bottom w:val="single" w:sz="2" w:space="0" w:color="A19E93"/>
        <w:right w:val="single" w:sz="2" w:space="0" w:color="A19E93"/>
        <w:insideH w:val="single" w:sz="2" w:space="0" w:color="A19E93"/>
        <w:insideV w:val="single" w:sz="2" w:space="0" w:color="A19E93"/>
      </w:tblBorders>
      <w:tblCellMar>
        <w:top w:w="58" w:type="dxa"/>
        <w:left w:w="115" w:type="dxa"/>
        <w:bottom w:w="58" w:type="dxa"/>
        <w:right w:w="115" w:type="dxa"/>
      </w:tblCellMar>
    </w:tblPr>
    <w:trPr>
      <w:jc w:val="center"/>
    </w:trPr>
    <w:tblStylePr w:type="firstRow">
      <w:pPr>
        <w:keepNext/>
        <w:wordWrap/>
      </w:pPr>
      <w:rPr>
        <w:b/>
        <w:color w:val="000000" w:themeColor="text1"/>
      </w:rPr>
      <w:tblPr/>
      <w:trPr>
        <w:tblHeader/>
      </w:trPr>
      <w:tcPr>
        <w:shd w:val="clear" w:color="auto" w:fill="D6D2C4" w:themeFill="background2"/>
        <w:vAlign w:val="bottom"/>
      </w:tcPr>
    </w:tblStylePr>
    <w:tblStylePr w:type="lastRow">
      <w:rPr>
        <w:b/>
        <w:color w:val="auto"/>
      </w:rPr>
      <w:tblPr/>
      <w:tcPr>
        <w:tcBorders>
          <w:top w:val="double" w:sz="4" w:space="0" w:color="797054" w:themeColor="background2" w:themeShade="80"/>
        </w:tcBorders>
        <w:shd w:val="clear" w:color="auto" w:fill="D6D2C4" w:themeFill="background2"/>
      </w:tcPr>
    </w:tblStylePr>
    <w:tblStylePr w:type="firstCol">
      <w:rPr>
        <w:b/>
        <w:color w:val="auto"/>
      </w:rPr>
    </w:tblStylePr>
    <w:tblStylePr w:type="band1Vert">
      <w:tblPr/>
      <w:tcPr>
        <w:tcBorders>
          <w:insideH w:val="single" w:sz="2" w:space="0" w:color="D6D2C4" w:themeColor="background2"/>
          <w:insideV w:val="single" w:sz="2" w:space="0" w:color="D6D2C4" w:themeColor="background2"/>
        </w:tcBorders>
      </w:tcPr>
    </w:tblStylePr>
    <w:tblStylePr w:type="band2Vert">
      <w:tblPr/>
      <w:tcPr>
        <w:tcBorders>
          <w:insideH w:val="single" w:sz="2" w:space="0" w:color="D6D2C4" w:themeColor="background2"/>
          <w:insideV w:val="single" w:sz="2" w:space="0" w:color="D6D2C4" w:themeColor="background2"/>
        </w:tcBorders>
      </w:tcPr>
    </w:tblStylePr>
    <w:tblStylePr w:type="band1Horz">
      <w:tblPr/>
      <w:tcPr>
        <w:tcBorders>
          <w:insideH w:val="nil"/>
          <w:insideV w:val="single" w:sz="2" w:space="0" w:color="A19E93"/>
        </w:tcBorders>
      </w:tcPr>
    </w:tblStylePr>
    <w:tblStylePr w:type="band2Horz">
      <w:tblPr/>
      <w:tcPr>
        <w:tcBorders>
          <w:insideH w:val="single" w:sz="2" w:space="0" w:color="A19E93"/>
          <w:insideV w:val="single" w:sz="2" w:space="0" w:color="A19E93"/>
        </w:tcBorders>
        <w:shd w:val="clear" w:color="auto" w:fill="F7F6F3"/>
      </w:tcPr>
    </w:tblStylePr>
  </w:style>
  <w:style w:type="numbering" w:customStyle="1" w:styleId="CVPProposalAlphaList">
    <w:name w:val="CVP Proposal Alpha List"/>
    <w:basedOn w:val="CVPProposalNumberedList"/>
    <w:uiPriority w:val="99"/>
    <w:rsid w:val="00D86CF4"/>
    <w:pPr>
      <w:numPr>
        <w:numId w:val="2"/>
      </w:numPr>
    </w:pPr>
  </w:style>
  <w:style w:type="paragraph" w:customStyle="1" w:styleId="CvrDisclaimer">
    <w:name w:val="Cvr. Disclaimer"/>
    <w:basedOn w:val="Normal"/>
    <w:next w:val="Normal"/>
    <w:uiPriority w:val="38"/>
    <w:rsid w:val="00D86CF4"/>
    <w:pPr>
      <w:spacing w:before="240"/>
      <w:ind w:left="144" w:right="144"/>
    </w:pPr>
    <w:rPr>
      <w:rFonts w:eastAsia="Times New Roman" w:cs="Times New Roman"/>
      <w:i/>
      <w:iCs/>
      <w:sz w:val="20"/>
      <w:szCs w:val="20"/>
    </w:rPr>
  </w:style>
  <w:style w:type="paragraph" w:customStyle="1" w:styleId="CvrHeadingNavy">
    <w:name w:val="Cvr. Heading Navy"/>
    <w:basedOn w:val="Normal"/>
    <w:next w:val="Normal"/>
    <w:uiPriority w:val="38"/>
    <w:rsid w:val="00D86CF4"/>
    <w:pPr>
      <w:spacing w:after="360"/>
      <w:jc w:val="left"/>
    </w:pPr>
    <w:rPr>
      <w:b/>
      <w:color w:val="002855" w:themeColor="text2"/>
      <w:sz w:val="32"/>
    </w:rPr>
  </w:style>
  <w:style w:type="paragraph" w:customStyle="1" w:styleId="CvrLogos">
    <w:name w:val="Cvr. Logos"/>
    <w:basedOn w:val="CaptionInLineImage"/>
    <w:uiPriority w:val="38"/>
    <w:rsid w:val="00D86CF4"/>
    <w:pPr>
      <w:spacing w:after="360"/>
    </w:pPr>
  </w:style>
  <w:style w:type="paragraph" w:customStyle="1" w:styleId="CvrPlain">
    <w:name w:val="Cvr. Plain"/>
    <w:basedOn w:val="Normal"/>
    <w:uiPriority w:val="38"/>
    <w:rsid w:val="00D86CF4"/>
    <w:pPr>
      <w:spacing w:before="240" w:after="480"/>
      <w:contextualSpacing/>
      <w:jc w:val="left"/>
    </w:pPr>
    <w:rPr>
      <w:rFonts w:eastAsia="Times New Roman" w:cs="Times New Roman"/>
      <w:szCs w:val="20"/>
    </w:rPr>
  </w:style>
  <w:style w:type="paragraph" w:customStyle="1" w:styleId="CvrSolicitationNo">
    <w:name w:val="Cvr. Solicitation No"/>
    <w:basedOn w:val="CvrHeadingNavy"/>
    <w:uiPriority w:val="38"/>
    <w:qFormat/>
    <w:rsid w:val="00D86CF4"/>
  </w:style>
  <w:style w:type="paragraph" w:customStyle="1" w:styleId="CvrSubheading">
    <w:name w:val="Cvr. Subheading"/>
    <w:basedOn w:val="CvrHeadingNavy"/>
    <w:next w:val="Normal"/>
    <w:uiPriority w:val="38"/>
    <w:rsid w:val="00D86CF4"/>
    <w:rPr>
      <w:color w:val="000000" w:themeColor="text1"/>
      <w:sz w:val="28"/>
    </w:rPr>
  </w:style>
  <w:style w:type="paragraph" w:customStyle="1" w:styleId="CvrSubheadingNavy">
    <w:name w:val="Cvr. Subheading Navy"/>
    <w:basedOn w:val="Normal"/>
    <w:uiPriority w:val="38"/>
    <w:rsid w:val="00D86CF4"/>
    <w:pPr>
      <w:pBdr>
        <w:bottom w:val="single" w:sz="18" w:space="3" w:color="002855" w:themeColor="text2"/>
      </w:pBdr>
      <w:spacing w:before="0" w:after="0"/>
      <w:jc w:val="left"/>
    </w:pPr>
    <w:rPr>
      <w:b/>
      <w:color w:val="002855" w:themeColor="text2"/>
      <w:sz w:val="28"/>
    </w:rPr>
  </w:style>
  <w:style w:type="paragraph" w:customStyle="1" w:styleId="CvrSubmissionDate">
    <w:name w:val="Cvr. Submission Date"/>
    <w:basedOn w:val="CvrSubheading"/>
    <w:uiPriority w:val="38"/>
    <w:qFormat/>
    <w:rsid w:val="00D86CF4"/>
  </w:style>
  <w:style w:type="paragraph" w:customStyle="1" w:styleId="CvrTitle">
    <w:name w:val="Cvr. Title"/>
    <w:basedOn w:val="Normal"/>
    <w:uiPriority w:val="38"/>
    <w:qFormat/>
    <w:rsid w:val="00D86CF4"/>
    <w:pPr>
      <w:spacing w:before="240" w:after="0"/>
      <w:jc w:val="left"/>
    </w:pPr>
    <w:rPr>
      <w:rFonts w:eastAsia="Times New Roman" w:cs="Times New Roman"/>
      <w:b/>
      <w:bCs/>
      <w:color w:val="000000" w:themeColor="text1"/>
      <w:sz w:val="36"/>
      <w:szCs w:val="20"/>
    </w:rPr>
  </w:style>
  <w:style w:type="paragraph" w:customStyle="1" w:styleId="HeaderFooterLeftAligned">
    <w:name w:val="Header/Footer: Left Aligned"/>
    <w:basedOn w:val="Normal"/>
    <w:uiPriority w:val="39"/>
    <w:rsid w:val="00D86CF4"/>
    <w:pPr>
      <w:keepNext/>
      <w:tabs>
        <w:tab w:val="right" w:pos="9360"/>
      </w:tabs>
      <w:spacing w:before="40" w:after="40"/>
      <w:jc w:val="left"/>
    </w:pPr>
    <w:rPr>
      <w:rFonts w:eastAsia="Times New Roman" w:cs="Times New Roman"/>
      <w:color w:val="002855" w:themeColor="text2"/>
      <w:sz w:val="20"/>
      <w:szCs w:val="20"/>
    </w:rPr>
  </w:style>
  <w:style w:type="paragraph" w:customStyle="1" w:styleId="HeaderFooterSpacer">
    <w:name w:val="Header/Footer: Spacer"/>
    <w:basedOn w:val="Header"/>
    <w:uiPriority w:val="39"/>
    <w:rsid w:val="00D86CF4"/>
    <w:rPr>
      <w:b w:val="0"/>
      <w:color w:val="auto"/>
      <w:sz w:val="12"/>
    </w:rPr>
  </w:style>
  <w:style w:type="paragraph" w:customStyle="1" w:styleId="ListAlpha">
    <w:name w:val="List Alpha"/>
    <w:basedOn w:val="ListBullet"/>
    <w:uiPriority w:val="1"/>
    <w:rsid w:val="00D86CF4"/>
    <w:pPr>
      <w:numPr>
        <w:numId w:val="11"/>
      </w:numPr>
    </w:pPr>
  </w:style>
  <w:style w:type="paragraph" w:customStyle="1" w:styleId="TableBodyCenter">
    <w:name w:val="Table: Body Center"/>
    <w:basedOn w:val="TableBody"/>
    <w:uiPriority w:val="2"/>
    <w:qFormat/>
    <w:rsid w:val="00D86CF4"/>
    <w:pPr>
      <w:jc w:val="center"/>
    </w:pPr>
    <w:rPr>
      <w:rFonts w:eastAsia="Times New Roman" w:cs="Times New Roman"/>
    </w:rPr>
  </w:style>
  <w:style w:type="paragraph" w:customStyle="1" w:styleId="TableBodyRight">
    <w:name w:val="Table: Body Right"/>
    <w:basedOn w:val="TableBodyCenter"/>
    <w:uiPriority w:val="2"/>
    <w:qFormat/>
    <w:rsid w:val="00D86CF4"/>
    <w:pPr>
      <w:jc w:val="right"/>
    </w:pPr>
  </w:style>
  <w:style w:type="paragraph" w:customStyle="1" w:styleId="TableReversed">
    <w:name w:val="Table: Reversed"/>
    <w:basedOn w:val="TableBody"/>
    <w:uiPriority w:val="2"/>
    <w:rsid w:val="00D86CF4"/>
    <w:rPr>
      <w:rFonts w:eastAsia="Times New Roman" w:cs="Times New Roman"/>
      <w:bCs/>
      <w:color w:val="FFFFFF" w:themeColor="background1"/>
    </w:rPr>
  </w:style>
  <w:style w:type="paragraph" w:styleId="BodyText">
    <w:name w:val="Body Text"/>
    <w:basedOn w:val="Normal"/>
    <w:link w:val="BodyTextChar"/>
    <w:uiPriority w:val="1"/>
    <w:qFormat/>
    <w:rsid w:val="00D86CF4"/>
    <w:pPr>
      <w:widowControl w:val="0"/>
      <w:spacing w:before="0" w:after="0"/>
      <w:ind w:left="420" w:hanging="540"/>
      <w:jc w:val="left"/>
    </w:pPr>
    <w:rPr>
      <w:rFonts w:ascii="Times New Roman" w:eastAsia="Times New Roman" w:hAnsi="Times New Roman"/>
      <w:szCs w:val="24"/>
    </w:rPr>
  </w:style>
  <w:style w:type="character" w:customStyle="1" w:styleId="BodyTextChar">
    <w:name w:val="Body Text Char"/>
    <w:basedOn w:val="DefaultParagraphFont"/>
    <w:link w:val="BodyText"/>
    <w:uiPriority w:val="1"/>
    <w:rsid w:val="00D86CF4"/>
    <w:rPr>
      <w:rFonts w:ascii="Times New Roman" w:eastAsia="Times New Roman" w:hAnsi="Times New Roman"/>
      <w:sz w:val="24"/>
      <w:szCs w:val="24"/>
    </w:rPr>
  </w:style>
  <w:style w:type="paragraph" w:customStyle="1" w:styleId="TableParagraph">
    <w:name w:val="Table Paragraph"/>
    <w:basedOn w:val="Normal"/>
    <w:uiPriority w:val="1"/>
    <w:qFormat/>
    <w:rsid w:val="00D86CF4"/>
    <w:pPr>
      <w:widowControl w:val="0"/>
      <w:spacing w:before="0" w:after="0"/>
      <w:jc w:val="left"/>
    </w:pPr>
    <w:rPr>
      <w:rFonts w:asciiTheme="minorHAnsi" w:hAnsiTheme="minorHAnsi"/>
      <w:sz w:val="22"/>
    </w:rPr>
  </w:style>
  <w:style w:type="table" w:customStyle="1" w:styleId="CVPCall-outContainer">
    <w:name w:val="CVP Call-out Container"/>
    <w:basedOn w:val="TableNormal"/>
    <w:uiPriority w:val="99"/>
    <w:qFormat/>
    <w:rsid w:val="00D86CF4"/>
    <w:pPr>
      <w:spacing w:after="0" w:line="240" w:lineRule="auto"/>
    </w:pPr>
    <w:rPr>
      <w:rFonts w:eastAsia="Times New Roman" w:cs="Times New Roman"/>
      <w:sz w:val="20"/>
      <w:szCs w:val="20"/>
    </w:rPr>
    <w:tblPr>
      <w:jc w:val="right"/>
      <w:tblBorders>
        <w:left w:val="single" w:sz="18" w:space="0" w:color="C5BFAC" w:themeColor="background2" w:themeShade="E6"/>
      </w:tblBorders>
      <w:tblCellMar>
        <w:left w:w="115" w:type="dxa"/>
        <w:bottom w:w="115" w:type="dxa"/>
        <w:right w:w="115" w:type="dxa"/>
      </w:tblCellMar>
    </w:tblPr>
    <w:trPr>
      <w:jc w:val="right"/>
    </w:trPr>
    <w:tcPr>
      <w:shd w:val="clear" w:color="auto" w:fill="F7F6F3"/>
    </w:tcPr>
    <w:tblStylePr w:type="firstRow">
      <w:pPr>
        <w:keepNext/>
        <w:widowControl w:val="0"/>
        <w:wordWrap/>
      </w:pPr>
    </w:tblStylePr>
  </w:style>
  <w:style w:type="character" w:customStyle="1" w:styleId="Headline">
    <w:name w:val="Headline"/>
    <w:basedOn w:val="DefaultParagraphFont"/>
    <w:uiPriority w:val="8"/>
    <w:qFormat/>
    <w:rsid w:val="00D86CF4"/>
    <w:rPr>
      <w:b/>
      <w:bCs/>
      <w:color w:val="002855" w:themeColor="text2"/>
    </w:rPr>
  </w:style>
  <w:style w:type="character" w:customStyle="1" w:styleId="HighlightRed">
    <w:name w:val="Highlight: Red"/>
    <w:basedOn w:val="DefaultParagraphFont"/>
    <w:uiPriority w:val="8"/>
    <w:rsid w:val="00D86CF4"/>
    <w:rPr>
      <w:color w:val="CB2C30" w:themeColor="accent6"/>
    </w:rPr>
  </w:style>
  <w:style w:type="paragraph" w:customStyle="1" w:styleId="Default">
    <w:name w:val="Default"/>
    <w:rsid w:val="000004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IT70">
    <w:name w:val="List IT70"/>
    <w:basedOn w:val="Normal"/>
    <w:qFormat/>
    <w:rsid w:val="007C3DBC"/>
    <w:pPr>
      <w:numPr>
        <w:numId w:val="17"/>
      </w:numPr>
    </w:pPr>
  </w:style>
  <w:style w:type="character" w:customStyle="1" w:styleId="Hidden">
    <w:name w:val="# Hidden"/>
    <w:basedOn w:val="DefaultParagraphFont"/>
    <w:uiPriority w:val="1"/>
    <w:qFormat/>
    <w:rsid w:val="00D51A78"/>
    <w:rPr>
      <w:strike/>
      <w:dstrike w:val="0"/>
      <w:vanish/>
    </w:rPr>
  </w:style>
  <w:style w:type="numbering" w:customStyle="1" w:styleId="IT70ListSetup">
    <w:name w:val="IT70 List Setup"/>
    <w:basedOn w:val="NoList"/>
    <w:uiPriority w:val="99"/>
    <w:rsid w:val="007C3DBC"/>
    <w:pPr>
      <w:numPr>
        <w:numId w:val="17"/>
      </w:numPr>
    </w:pPr>
  </w:style>
  <w:style w:type="paragraph" w:customStyle="1" w:styleId="NIndent1Left">
    <w:name w:val="N: Indent 1 Left"/>
    <w:basedOn w:val="NIndent1"/>
    <w:rsid w:val="00EB76B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7400">
      <w:bodyDiv w:val="1"/>
      <w:marLeft w:val="0"/>
      <w:marRight w:val="0"/>
      <w:marTop w:val="0"/>
      <w:marBottom w:val="0"/>
      <w:divBdr>
        <w:top w:val="none" w:sz="0" w:space="0" w:color="auto"/>
        <w:left w:val="none" w:sz="0" w:space="0" w:color="auto"/>
        <w:bottom w:val="none" w:sz="0" w:space="0" w:color="auto"/>
        <w:right w:val="none" w:sz="0" w:space="0" w:color="auto"/>
      </w:divBdr>
    </w:div>
    <w:div w:id="111049861">
      <w:bodyDiv w:val="1"/>
      <w:marLeft w:val="0"/>
      <w:marRight w:val="0"/>
      <w:marTop w:val="0"/>
      <w:marBottom w:val="0"/>
      <w:divBdr>
        <w:top w:val="none" w:sz="0" w:space="0" w:color="auto"/>
        <w:left w:val="none" w:sz="0" w:space="0" w:color="auto"/>
        <w:bottom w:val="none" w:sz="0" w:space="0" w:color="auto"/>
        <w:right w:val="none" w:sz="0" w:space="0" w:color="auto"/>
      </w:divBdr>
    </w:div>
    <w:div w:id="165942150">
      <w:bodyDiv w:val="1"/>
      <w:marLeft w:val="0"/>
      <w:marRight w:val="0"/>
      <w:marTop w:val="0"/>
      <w:marBottom w:val="0"/>
      <w:divBdr>
        <w:top w:val="none" w:sz="0" w:space="0" w:color="auto"/>
        <w:left w:val="none" w:sz="0" w:space="0" w:color="auto"/>
        <w:bottom w:val="none" w:sz="0" w:space="0" w:color="auto"/>
        <w:right w:val="none" w:sz="0" w:space="0" w:color="auto"/>
      </w:divBdr>
    </w:div>
    <w:div w:id="261693511">
      <w:bodyDiv w:val="1"/>
      <w:marLeft w:val="0"/>
      <w:marRight w:val="0"/>
      <w:marTop w:val="0"/>
      <w:marBottom w:val="0"/>
      <w:divBdr>
        <w:top w:val="none" w:sz="0" w:space="0" w:color="auto"/>
        <w:left w:val="none" w:sz="0" w:space="0" w:color="auto"/>
        <w:bottom w:val="none" w:sz="0" w:space="0" w:color="auto"/>
        <w:right w:val="none" w:sz="0" w:space="0" w:color="auto"/>
      </w:divBdr>
    </w:div>
    <w:div w:id="280262752">
      <w:bodyDiv w:val="1"/>
      <w:marLeft w:val="0"/>
      <w:marRight w:val="0"/>
      <w:marTop w:val="0"/>
      <w:marBottom w:val="0"/>
      <w:divBdr>
        <w:top w:val="none" w:sz="0" w:space="0" w:color="auto"/>
        <w:left w:val="none" w:sz="0" w:space="0" w:color="auto"/>
        <w:bottom w:val="none" w:sz="0" w:space="0" w:color="auto"/>
        <w:right w:val="none" w:sz="0" w:space="0" w:color="auto"/>
      </w:divBdr>
    </w:div>
    <w:div w:id="333456052">
      <w:bodyDiv w:val="1"/>
      <w:marLeft w:val="0"/>
      <w:marRight w:val="0"/>
      <w:marTop w:val="0"/>
      <w:marBottom w:val="0"/>
      <w:divBdr>
        <w:top w:val="none" w:sz="0" w:space="0" w:color="auto"/>
        <w:left w:val="none" w:sz="0" w:space="0" w:color="auto"/>
        <w:bottom w:val="none" w:sz="0" w:space="0" w:color="auto"/>
        <w:right w:val="none" w:sz="0" w:space="0" w:color="auto"/>
      </w:divBdr>
    </w:div>
    <w:div w:id="442118694">
      <w:bodyDiv w:val="1"/>
      <w:marLeft w:val="0"/>
      <w:marRight w:val="0"/>
      <w:marTop w:val="0"/>
      <w:marBottom w:val="0"/>
      <w:divBdr>
        <w:top w:val="none" w:sz="0" w:space="0" w:color="auto"/>
        <w:left w:val="none" w:sz="0" w:space="0" w:color="auto"/>
        <w:bottom w:val="none" w:sz="0" w:space="0" w:color="auto"/>
        <w:right w:val="none" w:sz="0" w:space="0" w:color="auto"/>
      </w:divBdr>
    </w:div>
    <w:div w:id="585188069">
      <w:bodyDiv w:val="1"/>
      <w:marLeft w:val="0"/>
      <w:marRight w:val="0"/>
      <w:marTop w:val="0"/>
      <w:marBottom w:val="0"/>
      <w:divBdr>
        <w:top w:val="none" w:sz="0" w:space="0" w:color="auto"/>
        <w:left w:val="none" w:sz="0" w:space="0" w:color="auto"/>
        <w:bottom w:val="none" w:sz="0" w:space="0" w:color="auto"/>
        <w:right w:val="none" w:sz="0" w:space="0" w:color="auto"/>
      </w:divBdr>
    </w:div>
    <w:div w:id="853762592">
      <w:bodyDiv w:val="1"/>
      <w:marLeft w:val="0"/>
      <w:marRight w:val="0"/>
      <w:marTop w:val="0"/>
      <w:marBottom w:val="0"/>
      <w:divBdr>
        <w:top w:val="none" w:sz="0" w:space="0" w:color="auto"/>
        <w:left w:val="none" w:sz="0" w:space="0" w:color="auto"/>
        <w:bottom w:val="none" w:sz="0" w:space="0" w:color="auto"/>
        <w:right w:val="none" w:sz="0" w:space="0" w:color="auto"/>
      </w:divBdr>
    </w:div>
    <w:div w:id="1233542299">
      <w:bodyDiv w:val="1"/>
      <w:marLeft w:val="0"/>
      <w:marRight w:val="0"/>
      <w:marTop w:val="0"/>
      <w:marBottom w:val="0"/>
      <w:divBdr>
        <w:top w:val="none" w:sz="0" w:space="0" w:color="auto"/>
        <w:left w:val="none" w:sz="0" w:space="0" w:color="auto"/>
        <w:bottom w:val="none" w:sz="0" w:space="0" w:color="auto"/>
        <w:right w:val="none" w:sz="0" w:space="0" w:color="auto"/>
      </w:divBdr>
    </w:div>
    <w:div w:id="1285186041">
      <w:bodyDiv w:val="1"/>
      <w:marLeft w:val="0"/>
      <w:marRight w:val="0"/>
      <w:marTop w:val="0"/>
      <w:marBottom w:val="0"/>
      <w:divBdr>
        <w:top w:val="none" w:sz="0" w:space="0" w:color="auto"/>
        <w:left w:val="none" w:sz="0" w:space="0" w:color="auto"/>
        <w:bottom w:val="none" w:sz="0" w:space="0" w:color="auto"/>
        <w:right w:val="none" w:sz="0" w:space="0" w:color="auto"/>
      </w:divBdr>
    </w:div>
    <w:div w:id="1668243041">
      <w:bodyDiv w:val="1"/>
      <w:marLeft w:val="0"/>
      <w:marRight w:val="0"/>
      <w:marTop w:val="0"/>
      <w:marBottom w:val="0"/>
      <w:divBdr>
        <w:top w:val="none" w:sz="0" w:space="0" w:color="auto"/>
        <w:left w:val="none" w:sz="0" w:space="0" w:color="auto"/>
        <w:bottom w:val="none" w:sz="0" w:space="0" w:color="auto"/>
        <w:right w:val="none" w:sz="0" w:space="0" w:color="auto"/>
      </w:divBdr>
    </w:div>
    <w:div w:id="1698584014">
      <w:bodyDiv w:val="1"/>
      <w:marLeft w:val="0"/>
      <w:marRight w:val="0"/>
      <w:marTop w:val="0"/>
      <w:marBottom w:val="0"/>
      <w:divBdr>
        <w:top w:val="none" w:sz="0" w:space="0" w:color="auto"/>
        <w:left w:val="none" w:sz="0" w:space="0" w:color="auto"/>
        <w:bottom w:val="none" w:sz="0" w:space="0" w:color="auto"/>
        <w:right w:val="none" w:sz="0" w:space="0" w:color="auto"/>
      </w:divBdr>
    </w:div>
    <w:div w:id="1966154580">
      <w:bodyDiv w:val="1"/>
      <w:marLeft w:val="0"/>
      <w:marRight w:val="0"/>
      <w:marTop w:val="0"/>
      <w:marBottom w:val="0"/>
      <w:divBdr>
        <w:top w:val="none" w:sz="0" w:space="0" w:color="auto"/>
        <w:left w:val="none" w:sz="0" w:space="0" w:color="auto"/>
        <w:bottom w:val="none" w:sz="0" w:space="0" w:color="auto"/>
        <w:right w:val="none" w:sz="0" w:space="0" w:color="auto"/>
      </w:divBdr>
    </w:div>
    <w:div w:id="20455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schedul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advantag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vpcor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VP 2.0">
      <a:dk1>
        <a:srgbClr val="000000"/>
      </a:dk1>
      <a:lt1>
        <a:sysClr val="window" lastClr="FFFFFF"/>
      </a:lt1>
      <a:dk2>
        <a:srgbClr val="002855"/>
      </a:dk2>
      <a:lt2>
        <a:srgbClr val="D6D2C4"/>
      </a:lt2>
      <a:accent1>
        <a:srgbClr val="97D700"/>
      </a:accent1>
      <a:accent2>
        <a:srgbClr val="C1C6C8"/>
      </a:accent2>
      <a:accent3>
        <a:srgbClr val="002855"/>
      </a:accent3>
      <a:accent4>
        <a:srgbClr val="0072CE"/>
      </a:accent4>
      <a:accent5>
        <a:srgbClr val="FFD100"/>
      </a:accent5>
      <a:accent6>
        <a:srgbClr val="CB2C30"/>
      </a:accent6>
      <a:hlink>
        <a:srgbClr val="0072CE"/>
      </a:hlink>
      <a:folHlink>
        <a:srgbClr val="002855"/>
      </a:folHlink>
    </a:clrScheme>
    <a:fontScheme name="CVP - Gov't Proposals">
      <a:majorFont>
        <a:latin typeface="Times New Roman"/>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11D0-01C6-44C1-BCD1-20B5BA25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GSA MOBIS</vt:lpstr>
    </vt:vector>
  </TitlesOfParts>
  <Company>Customer Value Partners</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MOBIS</dc:title>
  <dc:creator>lindaskelton@cvpcorp.com;raqueldesousa@cvpcorp.com</dc:creator>
  <cp:keywords>Customer Value Partners</cp:keywords>
  <cp:lastModifiedBy>Mark Feldman</cp:lastModifiedBy>
  <cp:revision>2</cp:revision>
  <cp:lastPrinted>2018-03-22T21:06:00Z</cp:lastPrinted>
  <dcterms:created xsi:type="dcterms:W3CDTF">2019-09-12T14:08:00Z</dcterms:created>
  <dcterms:modified xsi:type="dcterms:W3CDTF">2019-09-12T14:08:00Z</dcterms:modified>
</cp:coreProperties>
</file>